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70" w:rsidRPr="00434C5A" w:rsidRDefault="00A90C70" w:rsidP="00B73F69">
      <w:pPr>
        <w:jc w:val="center"/>
        <w:rPr>
          <w:rFonts w:ascii="Verdana" w:hAnsi="Verdana" w:cs="Arial"/>
          <w:b/>
        </w:rPr>
      </w:pPr>
      <w:r w:rsidRPr="00434C5A">
        <w:rPr>
          <w:rFonts w:ascii="Verdana" w:hAnsi="Verdana" w:cs="Arial"/>
          <w:b/>
          <w:noProof/>
        </w:rPr>
        <w:drawing>
          <wp:inline distT="0" distB="0" distL="0" distR="0">
            <wp:extent cx="1391285" cy="898525"/>
            <wp:effectExtent l="19050" t="0" r="0" b="0"/>
            <wp:docPr id="1" name="Imagem 2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justiça federal2"/>
                    <pic:cNvPicPr>
                      <a:picLocks noChangeAspect="1" noChangeArrowheads="1"/>
                    </pic:cNvPicPr>
                  </pic:nvPicPr>
                  <pic:blipFill>
                    <a:blip r:embed="rId5" cstate="print"/>
                    <a:srcRect/>
                    <a:stretch>
                      <a:fillRect/>
                    </a:stretch>
                  </pic:blipFill>
                  <pic:spPr bwMode="auto">
                    <a:xfrm>
                      <a:off x="0" y="0"/>
                      <a:ext cx="1391285" cy="898525"/>
                    </a:xfrm>
                    <a:prstGeom prst="rect">
                      <a:avLst/>
                    </a:prstGeom>
                    <a:noFill/>
                    <a:ln w="9525">
                      <a:noFill/>
                      <a:miter lim="800000"/>
                      <a:headEnd/>
                      <a:tailEnd/>
                    </a:ln>
                  </pic:spPr>
                </pic:pic>
              </a:graphicData>
            </a:graphic>
          </wp:inline>
        </w:drawing>
      </w:r>
    </w:p>
    <w:p w:rsidR="00B73F69" w:rsidRPr="00434C5A" w:rsidRDefault="00B73F69" w:rsidP="00B73F69">
      <w:pPr>
        <w:jc w:val="center"/>
        <w:rPr>
          <w:rFonts w:ascii="Verdana" w:hAnsi="Verdana" w:cs="Arial"/>
          <w:b/>
        </w:rPr>
      </w:pPr>
      <w:r w:rsidRPr="00434C5A">
        <w:rPr>
          <w:rFonts w:ascii="Verdana" w:hAnsi="Verdana" w:cs="Arial"/>
          <w:b/>
        </w:rPr>
        <w:t>REPÚBLICA FEDERATIVA DO BRASIL</w:t>
      </w:r>
    </w:p>
    <w:p w:rsidR="00B73F69" w:rsidRPr="00434C5A" w:rsidRDefault="00B73F69" w:rsidP="00B73F69">
      <w:pPr>
        <w:jc w:val="center"/>
        <w:rPr>
          <w:rFonts w:ascii="Verdana" w:hAnsi="Verdana" w:cs="Arial"/>
          <w:b/>
        </w:rPr>
      </w:pPr>
      <w:r w:rsidRPr="00434C5A">
        <w:rPr>
          <w:rFonts w:ascii="Verdana" w:hAnsi="Verdana" w:cs="Arial"/>
          <w:b/>
        </w:rPr>
        <w:t>TRIBUNAL REGIONAL FEDERAL DA 5ª REGIÃO</w:t>
      </w:r>
    </w:p>
    <w:p w:rsidR="00B73F69" w:rsidRPr="00434C5A" w:rsidRDefault="00B73F69" w:rsidP="00B73F69">
      <w:pPr>
        <w:jc w:val="center"/>
        <w:rPr>
          <w:rFonts w:ascii="Verdana" w:hAnsi="Verdana" w:cs="Arial"/>
          <w:b/>
        </w:rPr>
      </w:pPr>
      <w:r w:rsidRPr="00434C5A">
        <w:rPr>
          <w:rFonts w:ascii="Verdana" w:hAnsi="Verdana" w:cs="Arial"/>
          <w:b/>
        </w:rPr>
        <w:t>SUBSECRETARIA DE APOIO ESPECIAL</w:t>
      </w:r>
    </w:p>
    <w:p w:rsidR="00B73F69" w:rsidRPr="00434C5A" w:rsidRDefault="00B73F69" w:rsidP="00B73F69">
      <w:pPr>
        <w:jc w:val="center"/>
        <w:rPr>
          <w:rFonts w:ascii="Verdana" w:hAnsi="Verdana" w:cs="Arial"/>
          <w:b/>
        </w:rPr>
      </w:pPr>
      <w:r w:rsidRPr="00434C5A">
        <w:rPr>
          <w:rFonts w:ascii="Verdana" w:hAnsi="Verdana" w:cs="Arial"/>
          <w:b/>
        </w:rPr>
        <w:t>SEÇÃO DE TRANSPORTE</w:t>
      </w:r>
    </w:p>
    <w:p w:rsidR="00B73F69" w:rsidRPr="00434C5A" w:rsidRDefault="00B73F69" w:rsidP="00B72D2D">
      <w:pPr>
        <w:pStyle w:val="Corpodetexto2"/>
        <w:jc w:val="center"/>
        <w:rPr>
          <w:rFonts w:ascii="Verdana" w:hAnsi="Verdana" w:cs="Arial"/>
          <w:b/>
          <w:bCs/>
          <w:sz w:val="20"/>
          <w:u w:val="single"/>
        </w:rPr>
      </w:pPr>
    </w:p>
    <w:p w:rsidR="00B72D2D" w:rsidRPr="00434C5A" w:rsidRDefault="00B72D2D" w:rsidP="00B72D2D">
      <w:pPr>
        <w:pStyle w:val="Corpodetexto2"/>
        <w:jc w:val="center"/>
        <w:rPr>
          <w:rFonts w:ascii="Verdana" w:hAnsi="Verdana" w:cs="Arial"/>
          <w:b/>
          <w:bCs/>
          <w:sz w:val="20"/>
          <w:u w:val="single"/>
        </w:rPr>
      </w:pPr>
    </w:p>
    <w:p w:rsidR="00B72D2D" w:rsidRPr="00434C5A" w:rsidRDefault="00B72D2D" w:rsidP="00B72D2D">
      <w:pPr>
        <w:pStyle w:val="Corpodetexto2"/>
        <w:jc w:val="center"/>
        <w:rPr>
          <w:rFonts w:ascii="Verdana" w:hAnsi="Verdana" w:cs="Arial"/>
          <w:b/>
          <w:bCs/>
          <w:sz w:val="22"/>
          <w:szCs w:val="22"/>
          <w:u w:val="single"/>
        </w:rPr>
      </w:pPr>
      <w:r w:rsidRPr="00434C5A">
        <w:rPr>
          <w:rFonts w:ascii="Verdana" w:hAnsi="Verdana" w:cs="Arial"/>
          <w:b/>
          <w:bCs/>
          <w:sz w:val="22"/>
          <w:szCs w:val="22"/>
          <w:u w:val="single"/>
        </w:rPr>
        <w:t xml:space="preserve">TERMO DE REFERÊNCIA </w:t>
      </w:r>
    </w:p>
    <w:p w:rsidR="00B72D2D" w:rsidRPr="00434C5A" w:rsidRDefault="00B72D2D" w:rsidP="00B72D2D">
      <w:pPr>
        <w:autoSpaceDE w:val="0"/>
        <w:autoSpaceDN w:val="0"/>
        <w:adjustRightInd w:val="0"/>
        <w:jc w:val="center"/>
        <w:rPr>
          <w:rFonts w:ascii="Verdana" w:hAnsi="Verdana" w:cs="ComicSansMS"/>
          <w:sz w:val="22"/>
          <w:szCs w:val="22"/>
        </w:rPr>
      </w:pPr>
      <w:r w:rsidRPr="00434C5A">
        <w:rPr>
          <w:rFonts w:ascii="Verdana" w:hAnsi="Verdana" w:cs="ComicSansMS"/>
          <w:sz w:val="22"/>
          <w:szCs w:val="22"/>
        </w:rPr>
        <w:t>EVENTUAL AQUISIÇÃO DE VEÍCULO BLINDADO</w:t>
      </w:r>
    </w:p>
    <w:p w:rsidR="00B72D2D" w:rsidRPr="00434C5A" w:rsidRDefault="00B72D2D" w:rsidP="00B72D2D">
      <w:pPr>
        <w:pStyle w:val="Corpodetexto2"/>
        <w:jc w:val="center"/>
        <w:rPr>
          <w:rFonts w:ascii="Verdana" w:hAnsi="Verdana" w:cs="Arial"/>
          <w:b/>
          <w:bCs/>
          <w:sz w:val="22"/>
          <w:szCs w:val="22"/>
          <w:u w:val="single"/>
        </w:rPr>
      </w:pPr>
    </w:p>
    <w:p w:rsidR="00B72D2D" w:rsidRPr="00434C5A" w:rsidRDefault="00B72D2D" w:rsidP="00ED1417">
      <w:pPr>
        <w:ind w:left="360"/>
        <w:jc w:val="both"/>
        <w:rPr>
          <w:rFonts w:ascii="Verdana" w:hAnsi="Verdana"/>
          <w:b/>
        </w:rPr>
      </w:pPr>
    </w:p>
    <w:p w:rsidR="00B72D2D" w:rsidRPr="00434C5A" w:rsidRDefault="00B72D2D" w:rsidP="00DF13CC">
      <w:pPr>
        <w:pStyle w:val="PargrafodaLista"/>
        <w:numPr>
          <w:ilvl w:val="0"/>
          <w:numId w:val="1"/>
        </w:numPr>
        <w:contextualSpacing/>
        <w:rPr>
          <w:rFonts w:ascii="Verdana" w:hAnsi="Verdana" w:cs="Arial"/>
          <w:b/>
          <w:sz w:val="22"/>
          <w:szCs w:val="22"/>
        </w:rPr>
      </w:pPr>
      <w:r w:rsidRPr="00434C5A">
        <w:rPr>
          <w:rFonts w:ascii="Verdana" w:hAnsi="Verdana" w:cs="Arial"/>
          <w:b/>
          <w:sz w:val="22"/>
          <w:szCs w:val="22"/>
        </w:rPr>
        <w:t>DO OBJETO</w:t>
      </w:r>
    </w:p>
    <w:p w:rsidR="00B72D2D" w:rsidRPr="00434C5A" w:rsidRDefault="00B72D2D" w:rsidP="00B72D2D">
      <w:pPr>
        <w:ind w:left="709" w:hanging="709"/>
        <w:jc w:val="both"/>
        <w:rPr>
          <w:rFonts w:ascii="Verdana" w:hAnsi="Verdana" w:cs="Arial"/>
          <w:sz w:val="22"/>
          <w:szCs w:val="22"/>
        </w:rPr>
      </w:pPr>
    </w:p>
    <w:p w:rsidR="009923A3" w:rsidRPr="00434C5A" w:rsidRDefault="00B72D2D" w:rsidP="006F4D33">
      <w:pPr>
        <w:pStyle w:val="Corpodetexto2"/>
        <w:tabs>
          <w:tab w:val="left" w:pos="0"/>
          <w:tab w:val="left" w:pos="567"/>
        </w:tabs>
        <w:spacing w:after="120"/>
        <w:ind w:left="360"/>
        <w:rPr>
          <w:rFonts w:ascii="Verdana" w:hAnsi="Verdana"/>
          <w:sz w:val="22"/>
          <w:szCs w:val="22"/>
        </w:rPr>
      </w:pPr>
      <w:r w:rsidRPr="00434C5A">
        <w:rPr>
          <w:rFonts w:ascii="Verdana" w:hAnsi="Verdana" w:cs="Arial"/>
          <w:sz w:val="22"/>
          <w:szCs w:val="22"/>
        </w:rPr>
        <w:t xml:space="preserve">Aquisição de veículos oficiais </w:t>
      </w:r>
      <w:r w:rsidR="006F4D33" w:rsidRPr="00434C5A">
        <w:rPr>
          <w:rFonts w:ascii="Verdana" w:hAnsi="Verdana" w:cs="Arial"/>
          <w:sz w:val="22"/>
          <w:szCs w:val="22"/>
        </w:rPr>
        <w:t xml:space="preserve">com proteção balística (blindados) </w:t>
      </w:r>
      <w:r w:rsidRPr="00434C5A">
        <w:rPr>
          <w:rFonts w:ascii="Verdana" w:hAnsi="Verdana" w:cs="Arial"/>
          <w:sz w:val="22"/>
          <w:szCs w:val="22"/>
        </w:rPr>
        <w:t>para o Tribunal</w:t>
      </w:r>
      <w:r w:rsidR="00D07698" w:rsidRPr="00434C5A">
        <w:rPr>
          <w:rFonts w:ascii="Verdana" w:hAnsi="Verdana" w:cs="Arial"/>
          <w:sz w:val="22"/>
          <w:szCs w:val="22"/>
        </w:rPr>
        <w:t xml:space="preserve"> Regional Federal da 5ª Região,</w:t>
      </w:r>
      <w:r w:rsidRPr="00434C5A">
        <w:rPr>
          <w:rFonts w:ascii="Verdana" w:hAnsi="Verdana" w:cs="Arial"/>
          <w:sz w:val="22"/>
          <w:szCs w:val="22"/>
        </w:rPr>
        <w:t xml:space="preserve"> conforme especificações e quantidades relacionadas </w:t>
      </w:r>
      <w:r w:rsidR="006F4D33" w:rsidRPr="00434C5A">
        <w:rPr>
          <w:rFonts w:ascii="Verdana" w:hAnsi="Verdana" w:cs="Arial"/>
          <w:sz w:val="22"/>
          <w:szCs w:val="22"/>
        </w:rPr>
        <w:t>neste Termo de Referência.</w:t>
      </w:r>
    </w:p>
    <w:p w:rsidR="006F4D33" w:rsidRPr="00434C5A" w:rsidRDefault="006F4D33" w:rsidP="006F4D33">
      <w:pPr>
        <w:pStyle w:val="Ttulo2"/>
        <w:numPr>
          <w:ilvl w:val="0"/>
          <w:numId w:val="1"/>
        </w:numPr>
        <w:spacing w:before="120"/>
        <w:ind w:left="357"/>
        <w:rPr>
          <w:rFonts w:ascii="Verdana" w:hAnsi="Verdana"/>
          <w:color w:val="auto"/>
          <w:sz w:val="22"/>
          <w:szCs w:val="22"/>
        </w:rPr>
      </w:pPr>
      <w:r w:rsidRPr="00434C5A">
        <w:rPr>
          <w:rFonts w:ascii="Verdana" w:hAnsi="Verdana"/>
          <w:color w:val="auto"/>
          <w:sz w:val="22"/>
          <w:szCs w:val="22"/>
        </w:rPr>
        <w:t xml:space="preserve">JUSTIFICATIVA </w:t>
      </w:r>
    </w:p>
    <w:p w:rsidR="009923A3" w:rsidRPr="00434C5A" w:rsidRDefault="000E5623" w:rsidP="006F4D33">
      <w:pPr>
        <w:pStyle w:val="Corpodetexto2"/>
        <w:numPr>
          <w:ilvl w:val="1"/>
          <w:numId w:val="1"/>
        </w:numPr>
        <w:tabs>
          <w:tab w:val="left" w:pos="0"/>
          <w:tab w:val="left" w:pos="567"/>
        </w:tabs>
        <w:spacing w:before="120" w:after="120"/>
        <w:ind w:left="357" w:hanging="567"/>
        <w:rPr>
          <w:rFonts w:ascii="Verdana" w:hAnsi="Verdana"/>
          <w:sz w:val="22"/>
          <w:szCs w:val="22"/>
        </w:rPr>
      </w:pPr>
      <w:r w:rsidRPr="00434C5A">
        <w:rPr>
          <w:rFonts w:ascii="Verdana" w:hAnsi="Verdana"/>
          <w:szCs w:val="24"/>
        </w:rPr>
        <w:t xml:space="preserve">O TRF 5ª Região não possui veículo que ofereça proteção balística. A aquisição de veículo blindado visa a resguardar a incolumidade física de magistrados da Justiça Federal da 5ª Região que estejam sofrendo ameaças. O veículo blindado oferece </w:t>
      </w:r>
      <w:proofErr w:type="gramStart"/>
      <w:r w:rsidRPr="00434C5A">
        <w:rPr>
          <w:rFonts w:ascii="Verdana" w:hAnsi="Verdana"/>
          <w:szCs w:val="24"/>
        </w:rPr>
        <w:t>segurança contra ataques a projéteis</w:t>
      </w:r>
      <w:proofErr w:type="gramEnd"/>
      <w:r w:rsidRPr="00434C5A">
        <w:rPr>
          <w:rFonts w:ascii="Verdana" w:hAnsi="Verdana"/>
          <w:szCs w:val="24"/>
        </w:rPr>
        <w:t xml:space="preserve"> e agressões que porventura sejam dirigidas aos magistrados em situação de risco.</w:t>
      </w:r>
    </w:p>
    <w:p w:rsidR="00F57234" w:rsidRPr="00434C5A" w:rsidRDefault="00F57234" w:rsidP="009923A3">
      <w:pPr>
        <w:pStyle w:val="Corpodetexto2"/>
        <w:numPr>
          <w:ilvl w:val="1"/>
          <w:numId w:val="1"/>
        </w:numPr>
        <w:tabs>
          <w:tab w:val="left" w:pos="0"/>
          <w:tab w:val="left" w:pos="567"/>
        </w:tabs>
        <w:spacing w:after="120"/>
        <w:ind w:left="360" w:hanging="567"/>
        <w:rPr>
          <w:rFonts w:ascii="Verdana" w:hAnsi="Verdana"/>
          <w:sz w:val="22"/>
          <w:szCs w:val="22"/>
        </w:rPr>
      </w:pPr>
      <w:r w:rsidRPr="00434C5A">
        <w:rPr>
          <w:rFonts w:ascii="Verdana" w:hAnsi="Verdana"/>
          <w:sz w:val="22"/>
          <w:szCs w:val="22"/>
        </w:rPr>
        <w:t xml:space="preserve">Por vezes, há notícias de ameaças a </w:t>
      </w:r>
      <w:r w:rsidR="00E937B7" w:rsidRPr="00434C5A">
        <w:rPr>
          <w:rFonts w:ascii="Verdana" w:hAnsi="Verdana"/>
          <w:sz w:val="22"/>
          <w:szCs w:val="22"/>
        </w:rPr>
        <w:t>m</w:t>
      </w:r>
      <w:r w:rsidRPr="00434C5A">
        <w:rPr>
          <w:rFonts w:ascii="Verdana" w:hAnsi="Verdana"/>
          <w:sz w:val="22"/>
          <w:szCs w:val="22"/>
        </w:rPr>
        <w:t xml:space="preserve">agistrados </w:t>
      </w:r>
      <w:r w:rsidR="00E937B7" w:rsidRPr="00434C5A">
        <w:rPr>
          <w:rFonts w:ascii="Verdana" w:hAnsi="Verdana"/>
          <w:sz w:val="22"/>
          <w:szCs w:val="22"/>
        </w:rPr>
        <w:t>f</w:t>
      </w:r>
      <w:r w:rsidRPr="00434C5A">
        <w:rPr>
          <w:rFonts w:ascii="Verdana" w:hAnsi="Verdana"/>
          <w:sz w:val="22"/>
          <w:szCs w:val="22"/>
        </w:rPr>
        <w:t xml:space="preserve">ederais na área do TRF-5, </w:t>
      </w:r>
      <w:r w:rsidR="00E937B7" w:rsidRPr="00434C5A">
        <w:rPr>
          <w:rFonts w:ascii="Verdana" w:hAnsi="Verdana"/>
          <w:sz w:val="22"/>
          <w:szCs w:val="22"/>
        </w:rPr>
        <w:t>quando</w:t>
      </w:r>
      <w:r w:rsidRPr="00434C5A">
        <w:rPr>
          <w:rFonts w:ascii="Verdana" w:hAnsi="Verdana"/>
          <w:sz w:val="22"/>
          <w:szCs w:val="22"/>
        </w:rPr>
        <w:t xml:space="preserve"> são adotadas várias medidas de prevenção e proteção</w:t>
      </w:r>
      <w:r w:rsidR="00E937B7" w:rsidRPr="00434C5A">
        <w:rPr>
          <w:rFonts w:ascii="Verdana" w:hAnsi="Verdana"/>
          <w:sz w:val="22"/>
          <w:szCs w:val="22"/>
        </w:rPr>
        <w:t>. E</w:t>
      </w:r>
      <w:r w:rsidRPr="00434C5A">
        <w:rPr>
          <w:rFonts w:ascii="Verdana" w:hAnsi="Verdana"/>
          <w:sz w:val="22"/>
          <w:szCs w:val="22"/>
        </w:rPr>
        <w:t>ntretanto</w:t>
      </w:r>
      <w:r w:rsidR="00E937B7" w:rsidRPr="00434C5A">
        <w:rPr>
          <w:rFonts w:ascii="Verdana" w:hAnsi="Verdana"/>
          <w:sz w:val="22"/>
          <w:szCs w:val="22"/>
        </w:rPr>
        <w:t>,</w:t>
      </w:r>
      <w:r w:rsidRPr="00434C5A">
        <w:rPr>
          <w:rFonts w:ascii="Verdana" w:hAnsi="Verdana"/>
          <w:sz w:val="22"/>
          <w:szCs w:val="22"/>
        </w:rPr>
        <w:t xml:space="preserve"> a utilização de veículos blindados fica </w:t>
      </w:r>
      <w:proofErr w:type="gramStart"/>
      <w:r w:rsidRPr="00434C5A">
        <w:rPr>
          <w:rFonts w:ascii="Verdana" w:hAnsi="Verdana"/>
          <w:sz w:val="22"/>
          <w:szCs w:val="22"/>
        </w:rPr>
        <w:t>restrita a empréstimos de outros órgãos, nem sempre viáveis no momento preciso</w:t>
      </w:r>
      <w:proofErr w:type="gramEnd"/>
      <w:r w:rsidRPr="00434C5A">
        <w:rPr>
          <w:rFonts w:ascii="Verdana" w:hAnsi="Verdana"/>
          <w:sz w:val="22"/>
          <w:szCs w:val="22"/>
        </w:rPr>
        <w:t>.</w:t>
      </w:r>
    </w:p>
    <w:p w:rsidR="009923A3" w:rsidRPr="00434C5A" w:rsidRDefault="009923A3" w:rsidP="009923A3">
      <w:pPr>
        <w:pStyle w:val="Corpodetexto2"/>
        <w:numPr>
          <w:ilvl w:val="1"/>
          <w:numId w:val="1"/>
        </w:numPr>
        <w:tabs>
          <w:tab w:val="left" w:pos="0"/>
          <w:tab w:val="left" w:pos="567"/>
        </w:tabs>
        <w:spacing w:after="120"/>
        <w:ind w:left="360" w:hanging="567"/>
        <w:rPr>
          <w:rFonts w:ascii="Verdana" w:hAnsi="Verdana"/>
          <w:color w:val="FF0000"/>
          <w:sz w:val="22"/>
          <w:szCs w:val="22"/>
        </w:rPr>
      </w:pPr>
      <w:r w:rsidRPr="00434C5A">
        <w:rPr>
          <w:rFonts w:ascii="Verdana" w:hAnsi="Verdana"/>
          <w:sz w:val="22"/>
          <w:szCs w:val="22"/>
        </w:rPr>
        <w:t xml:space="preserve">Na área </w:t>
      </w:r>
      <w:r w:rsidR="00952629" w:rsidRPr="00434C5A">
        <w:rPr>
          <w:rFonts w:ascii="Verdana" w:hAnsi="Verdana"/>
          <w:sz w:val="22"/>
          <w:szCs w:val="22"/>
        </w:rPr>
        <w:t>abrangida pelo TRF</w:t>
      </w:r>
      <w:r w:rsidRPr="00434C5A">
        <w:rPr>
          <w:rFonts w:ascii="Verdana" w:hAnsi="Verdana"/>
          <w:sz w:val="22"/>
          <w:szCs w:val="22"/>
        </w:rPr>
        <w:t xml:space="preserve">5 </w:t>
      </w:r>
      <w:r w:rsidR="00952629" w:rsidRPr="00434C5A">
        <w:rPr>
          <w:rFonts w:ascii="Verdana" w:hAnsi="Verdana"/>
          <w:sz w:val="22"/>
          <w:szCs w:val="22"/>
        </w:rPr>
        <w:t xml:space="preserve">há 06 (seis) </w:t>
      </w:r>
      <w:r w:rsidRPr="00434C5A">
        <w:rPr>
          <w:rFonts w:ascii="Verdana" w:hAnsi="Verdana"/>
          <w:sz w:val="22"/>
          <w:szCs w:val="22"/>
        </w:rPr>
        <w:t>Seções Judiciárias</w:t>
      </w:r>
      <w:r w:rsidR="00952629" w:rsidRPr="00434C5A">
        <w:rPr>
          <w:rFonts w:ascii="Verdana" w:hAnsi="Verdana"/>
          <w:sz w:val="22"/>
          <w:szCs w:val="22"/>
        </w:rPr>
        <w:t xml:space="preserve">. Dentre </w:t>
      </w:r>
      <w:r w:rsidR="00F57234" w:rsidRPr="00434C5A">
        <w:rPr>
          <w:rFonts w:ascii="Verdana" w:hAnsi="Verdana"/>
          <w:sz w:val="22"/>
          <w:szCs w:val="22"/>
        </w:rPr>
        <w:t xml:space="preserve">elas, pode-se destacar </w:t>
      </w:r>
      <w:r w:rsidR="00952629" w:rsidRPr="00434C5A">
        <w:rPr>
          <w:rFonts w:ascii="Verdana" w:hAnsi="Verdana"/>
          <w:sz w:val="22"/>
          <w:szCs w:val="22"/>
        </w:rPr>
        <w:t>a Seção Judiciária do Estado do</w:t>
      </w:r>
      <w:r w:rsidRPr="00434C5A">
        <w:rPr>
          <w:rFonts w:ascii="Verdana" w:hAnsi="Verdana"/>
          <w:sz w:val="22"/>
          <w:szCs w:val="22"/>
        </w:rPr>
        <w:t xml:space="preserve"> Rio Grande do Norte, </w:t>
      </w:r>
      <w:r w:rsidR="00952629" w:rsidRPr="00434C5A">
        <w:rPr>
          <w:rFonts w:ascii="Verdana" w:hAnsi="Verdana"/>
          <w:sz w:val="22"/>
          <w:szCs w:val="22"/>
        </w:rPr>
        <w:t xml:space="preserve">onde há </w:t>
      </w:r>
      <w:r w:rsidRPr="00434C5A">
        <w:rPr>
          <w:rFonts w:ascii="Verdana" w:hAnsi="Verdana"/>
          <w:sz w:val="22"/>
          <w:szCs w:val="22"/>
        </w:rPr>
        <w:t>um Presídio de Segurança Máxima</w:t>
      </w:r>
      <w:r w:rsidR="00F57234" w:rsidRPr="00434C5A">
        <w:rPr>
          <w:rFonts w:ascii="Verdana" w:hAnsi="Verdana"/>
          <w:sz w:val="22"/>
          <w:szCs w:val="22"/>
        </w:rPr>
        <w:t xml:space="preserve">, ensejando elevado risco aos magistrados em cujas atribuições estejam </w:t>
      </w:r>
      <w:proofErr w:type="gramStart"/>
      <w:r w:rsidR="00F57234" w:rsidRPr="00434C5A">
        <w:rPr>
          <w:rFonts w:ascii="Verdana" w:hAnsi="Verdana"/>
          <w:sz w:val="22"/>
          <w:szCs w:val="22"/>
        </w:rPr>
        <w:t>as</w:t>
      </w:r>
      <w:proofErr w:type="gramEnd"/>
      <w:r w:rsidR="00F57234" w:rsidRPr="00434C5A">
        <w:rPr>
          <w:rFonts w:ascii="Verdana" w:hAnsi="Verdana"/>
          <w:sz w:val="22"/>
          <w:szCs w:val="22"/>
        </w:rPr>
        <w:t xml:space="preserve"> inspeções e demais diligências realizadas </w:t>
      </w:r>
      <w:r w:rsidR="00F57234" w:rsidRPr="00434C5A">
        <w:rPr>
          <w:rFonts w:ascii="Verdana" w:hAnsi="Verdana"/>
          <w:i/>
          <w:sz w:val="22"/>
          <w:szCs w:val="22"/>
        </w:rPr>
        <w:t>in loco</w:t>
      </w:r>
      <w:r w:rsidR="00F57234" w:rsidRPr="00434C5A">
        <w:rPr>
          <w:rFonts w:ascii="Verdana" w:hAnsi="Verdana"/>
          <w:sz w:val="22"/>
          <w:szCs w:val="22"/>
        </w:rPr>
        <w:t>.</w:t>
      </w:r>
      <w:r w:rsidR="00F57234" w:rsidRPr="00434C5A">
        <w:rPr>
          <w:rFonts w:ascii="Verdana" w:hAnsi="Verdana"/>
          <w:color w:val="FF0000"/>
          <w:sz w:val="22"/>
          <w:szCs w:val="22"/>
        </w:rPr>
        <w:t xml:space="preserve"> </w:t>
      </w:r>
    </w:p>
    <w:p w:rsidR="009923A3" w:rsidRPr="00434C5A" w:rsidRDefault="009923A3" w:rsidP="009923A3">
      <w:pPr>
        <w:pStyle w:val="Corpodetexto2"/>
        <w:numPr>
          <w:ilvl w:val="1"/>
          <w:numId w:val="1"/>
        </w:numPr>
        <w:tabs>
          <w:tab w:val="left" w:pos="0"/>
          <w:tab w:val="left" w:pos="567"/>
        </w:tabs>
        <w:spacing w:after="120"/>
        <w:ind w:left="360" w:hanging="567"/>
        <w:rPr>
          <w:rFonts w:ascii="Verdana" w:hAnsi="Verdana"/>
          <w:sz w:val="22"/>
          <w:szCs w:val="22"/>
        </w:rPr>
      </w:pPr>
      <w:r w:rsidRPr="00434C5A">
        <w:rPr>
          <w:rFonts w:ascii="Verdana" w:hAnsi="Verdana"/>
          <w:sz w:val="22"/>
          <w:szCs w:val="22"/>
        </w:rPr>
        <w:t xml:space="preserve">Atualmente, para a segurança dos </w:t>
      </w:r>
      <w:r w:rsidR="00F57234" w:rsidRPr="00434C5A">
        <w:rPr>
          <w:rFonts w:ascii="Verdana" w:hAnsi="Verdana"/>
          <w:sz w:val="22"/>
          <w:szCs w:val="22"/>
        </w:rPr>
        <w:t>m</w:t>
      </w:r>
      <w:r w:rsidRPr="00434C5A">
        <w:rPr>
          <w:rFonts w:ascii="Verdana" w:hAnsi="Verdana"/>
          <w:sz w:val="22"/>
          <w:szCs w:val="22"/>
        </w:rPr>
        <w:t>agistrados, a Seção Judiciária solicita o apoio dos Órgãos de Segurança loca</w:t>
      </w:r>
      <w:r w:rsidR="00F57234" w:rsidRPr="00434C5A">
        <w:rPr>
          <w:rFonts w:ascii="Verdana" w:hAnsi="Verdana"/>
          <w:sz w:val="22"/>
          <w:szCs w:val="22"/>
        </w:rPr>
        <w:t>is. Depende, pois, da</w:t>
      </w:r>
      <w:r w:rsidRPr="00434C5A">
        <w:rPr>
          <w:rFonts w:ascii="Verdana" w:hAnsi="Verdana"/>
          <w:sz w:val="22"/>
          <w:szCs w:val="22"/>
        </w:rPr>
        <w:t xml:space="preserve"> cessão de veículos blindados para a proteção nos deslocamentos até a cidade de Mossoró</w:t>
      </w:r>
      <w:r w:rsidR="00F57234" w:rsidRPr="00434C5A">
        <w:rPr>
          <w:rFonts w:ascii="Verdana" w:hAnsi="Verdana"/>
          <w:sz w:val="22"/>
          <w:szCs w:val="22"/>
        </w:rPr>
        <w:t>/RN</w:t>
      </w:r>
      <w:r w:rsidRPr="00434C5A">
        <w:rPr>
          <w:rFonts w:ascii="Verdana" w:hAnsi="Verdana"/>
          <w:sz w:val="22"/>
          <w:szCs w:val="22"/>
        </w:rPr>
        <w:t>, onde se localiza o Presídio Federal. Entretanto, esses Órgãos possuem outras missões e poderá haver óbices na citada cessão de veículos.</w:t>
      </w:r>
    </w:p>
    <w:p w:rsidR="00E937B7" w:rsidRPr="00434C5A" w:rsidRDefault="00E937B7" w:rsidP="00E937B7">
      <w:pPr>
        <w:pStyle w:val="Corpodetexto2"/>
        <w:numPr>
          <w:ilvl w:val="1"/>
          <w:numId w:val="1"/>
        </w:numPr>
        <w:tabs>
          <w:tab w:val="left" w:pos="0"/>
          <w:tab w:val="left" w:pos="567"/>
        </w:tabs>
        <w:spacing w:after="120"/>
        <w:ind w:left="360" w:hanging="567"/>
        <w:rPr>
          <w:rFonts w:ascii="Verdana" w:hAnsi="Verdana"/>
          <w:sz w:val="22"/>
          <w:szCs w:val="22"/>
        </w:rPr>
      </w:pPr>
      <w:r w:rsidRPr="00434C5A">
        <w:rPr>
          <w:rFonts w:ascii="Verdana" w:hAnsi="Verdana"/>
          <w:sz w:val="22"/>
          <w:szCs w:val="22"/>
        </w:rPr>
        <w:t>Além disso, o Conselho da Justiça Federal (CJF), em Ofício nº CJF – 2016/00860, de 08 de março de 2016, solicita as medidas adotadas para proteção dos Magistrados, mencionando a existência ou não de veículos blindados e sua eventual necessidade de aquisição, reforçando a importância de sua aquisição para este Tribunal.</w:t>
      </w:r>
    </w:p>
    <w:p w:rsidR="00E937B7" w:rsidRPr="00434C5A" w:rsidRDefault="00E937B7" w:rsidP="00E937B7">
      <w:pPr>
        <w:pStyle w:val="Corpodetexto2"/>
        <w:numPr>
          <w:ilvl w:val="1"/>
          <w:numId w:val="1"/>
        </w:numPr>
        <w:tabs>
          <w:tab w:val="left" w:pos="0"/>
          <w:tab w:val="left" w:pos="567"/>
        </w:tabs>
        <w:spacing w:after="120"/>
        <w:ind w:left="360" w:hanging="567"/>
        <w:rPr>
          <w:rFonts w:ascii="Verdana" w:hAnsi="Verdana"/>
          <w:sz w:val="22"/>
          <w:szCs w:val="22"/>
        </w:rPr>
      </w:pPr>
      <w:r w:rsidRPr="00434C5A">
        <w:rPr>
          <w:rFonts w:ascii="Verdana" w:hAnsi="Verdana"/>
          <w:sz w:val="22"/>
          <w:szCs w:val="22"/>
        </w:rPr>
        <w:t>Destaca-se que apenas a</w:t>
      </w:r>
      <w:r w:rsidR="00F57234" w:rsidRPr="00434C5A">
        <w:rPr>
          <w:rFonts w:ascii="Verdana" w:hAnsi="Verdana"/>
          <w:sz w:val="22"/>
          <w:szCs w:val="22"/>
        </w:rPr>
        <w:t xml:space="preserve"> S</w:t>
      </w:r>
      <w:r w:rsidR="009923A3" w:rsidRPr="00434C5A">
        <w:rPr>
          <w:rFonts w:ascii="Verdana" w:hAnsi="Verdana"/>
          <w:sz w:val="22"/>
          <w:szCs w:val="22"/>
        </w:rPr>
        <w:t xml:space="preserve">eção </w:t>
      </w:r>
      <w:r w:rsidR="00F57234" w:rsidRPr="00434C5A">
        <w:rPr>
          <w:rFonts w:ascii="Verdana" w:hAnsi="Verdana"/>
          <w:sz w:val="22"/>
          <w:szCs w:val="22"/>
        </w:rPr>
        <w:t xml:space="preserve">Judiciária </w:t>
      </w:r>
      <w:r w:rsidR="009923A3" w:rsidRPr="00434C5A">
        <w:rPr>
          <w:rFonts w:ascii="Verdana" w:hAnsi="Verdana"/>
          <w:sz w:val="22"/>
          <w:szCs w:val="22"/>
        </w:rPr>
        <w:t xml:space="preserve">de Maceió possui um veículo blindado, porém de ano 2004, com aproximadamente </w:t>
      </w:r>
      <w:proofErr w:type="gramStart"/>
      <w:r w:rsidR="009923A3" w:rsidRPr="00434C5A">
        <w:rPr>
          <w:rFonts w:ascii="Verdana" w:hAnsi="Verdana"/>
          <w:sz w:val="22"/>
          <w:szCs w:val="22"/>
        </w:rPr>
        <w:t>140.000 Km</w:t>
      </w:r>
      <w:proofErr w:type="gramEnd"/>
      <w:r w:rsidR="009923A3" w:rsidRPr="00434C5A">
        <w:rPr>
          <w:rFonts w:ascii="Verdana" w:hAnsi="Verdana"/>
          <w:sz w:val="22"/>
          <w:szCs w:val="22"/>
        </w:rPr>
        <w:t xml:space="preserve"> rodados, não oferecendo as condições ideais para a execução dos deslocamentos. </w:t>
      </w:r>
    </w:p>
    <w:p w:rsidR="00B72D2D" w:rsidRPr="00434C5A" w:rsidRDefault="009923A3" w:rsidP="00B72D2D">
      <w:pPr>
        <w:pStyle w:val="Corpodetexto2"/>
        <w:numPr>
          <w:ilvl w:val="1"/>
          <w:numId w:val="1"/>
        </w:numPr>
        <w:tabs>
          <w:tab w:val="left" w:pos="0"/>
          <w:tab w:val="left" w:pos="567"/>
        </w:tabs>
        <w:spacing w:after="120"/>
        <w:ind w:left="993" w:hanging="567"/>
        <w:rPr>
          <w:rFonts w:ascii="Verdana" w:hAnsi="Verdana" w:cs="Arial"/>
          <w:sz w:val="20"/>
        </w:rPr>
      </w:pPr>
      <w:r w:rsidRPr="00434C5A">
        <w:rPr>
          <w:rFonts w:ascii="Verdana" w:hAnsi="Verdana"/>
          <w:sz w:val="22"/>
          <w:szCs w:val="22"/>
        </w:rPr>
        <w:lastRenderedPageBreak/>
        <w:t xml:space="preserve">Levantou-se a possibilidade de </w:t>
      </w:r>
      <w:r w:rsidR="00E937B7" w:rsidRPr="00434C5A">
        <w:rPr>
          <w:rFonts w:ascii="Verdana" w:hAnsi="Verdana"/>
          <w:sz w:val="22"/>
          <w:szCs w:val="22"/>
        </w:rPr>
        <w:t>locação</w:t>
      </w:r>
      <w:r w:rsidRPr="00434C5A">
        <w:rPr>
          <w:rFonts w:ascii="Verdana" w:hAnsi="Verdana"/>
          <w:sz w:val="22"/>
          <w:szCs w:val="22"/>
        </w:rPr>
        <w:t xml:space="preserve"> desses veículos</w:t>
      </w:r>
      <w:r w:rsidR="00E937B7" w:rsidRPr="00434C5A">
        <w:rPr>
          <w:rFonts w:ascii="Verdana" w:hAnsi="Verdana"/>
          <w:sz w:val="22"/>
          <w:szCs w:val="22"/>
        </w:rPr>
        <w:t xml:space="preserve"> blindados.</w:t>
      </w:r>
      <w:r w:rsidRPr="00434C5A">
        <w:rPr>
          <w:rFonts w:ascii="Verdana" w:hAnsi="Verdana"/>
          <w:sz w:val="22"/>
          <w:szCs w:val="22"/>
        </w:rPr>
        <w:t xml:space="preserve"> </w:t>
      </w:r>
      <w:r w:rsidR="00E937B7" w:rsidRPr="00434C5A">
        <w:rPr>
          <w:rFonts w:ascii="Verdana" w:hAnsi="Verdana"/>
          <w:sz w:val="22"/>
          <w:szCs w:val="22"/>
        </w:rPr>
        <w:t>E</w:t>
      </w:r>
      <w:r w:rsidRPr="00434C5A">
        <w:rPr>
          <w:rFonts w:ascii="Verdana" w:hAnsi="Verdana"/>
          <w:sz w:val="22"/>
          <w:szCs w:val="22"/>
        </w:rPr>
        <w:t>ntretanto</w:t>
      </w:r>
      <w:r w:rsidR="00E937B7" w:rsidRPr="00434C5A">
        <w:rPr>
          <w:rFonts w:ascii="Verdana" w:hAnsi="Verdana"/>
          <w:sz w:val="22"/>
          <w:szCs w:val="22"/>
        </w:rPr>
        <w:t>,</w:t>
      </w:r>
      <w:r w:rsidRPr="00434C5A">
        <w:rPr>
          <w:rFonts w:ascii="Verdana" w:hAnsi="Verdana"/>
          <w:sz w:val="22"/>
          <w:szCs w:val="22"/>
        </w:rPr>
        <w:t xml:space="preserve"> em virtude do alto preço do aluguel, torna-se inviável essa modalidade </w:t>
      </w:r>
      <w:r w:rsidR="002408F1" w:rsidRPr="00434C5A">
        <w:rPr>
          <w:rFonts w:ascii="Verdana" w:hAnsi="Verdana"/>
          <w:sz w:val="22"/>
          <w:szCs w:val="22"/>
        </w:rPr>
        <w:t>pela indefinição do tempo de contratação</w:t>
      </w:r>
      <w:r w:rsidR="004D605A" w:rsidRPr="00434C5A">
        <w:rPr>
          <w:rFonts w:ascii="Verdana" w:hAnsi="Verdana"/>
          <w:sz w:val="22"/>
          <w:szCs w:val="22"/>
        </w:rPr>
        <w:t>.</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2"/>
        <w:gridCol w:w="5203"/>
        <w:gridCol w:w="1060"/>
        <w:gridCol w:w="1096"/>
        <w:gridCol w:w="1086"/>
      </w:tblGrid>
      <w:tr w:rsidR="00C8321C" w:rsidRPr="00434C5A" w:rsidTr="00C8321C">
        <w:trPr>
          <w:trHeight w:val="735"/>
        </w:trPr>
        <w:tc>
          <w:tcPr>
            <w:tcW w:w="618" w:type="dxa"/>
            <w:shd w:val="clear" w:color="auto" w:fill="auto"/>
            <w:vAlign w:val="center"/>
          </w:tcPr>
          <w:p w:rsidR="00C8321C" w:rsidRPr="00434C5A" w:rsidRDefault="00C8321C" w:rsidP="00E21624">
            <w:pPr>
              <w:jc w:val="center"/>
              <w:rPr>
                <w:rFonts w:ascii="Verdana" w:hAnsi="Verdana" w:cs="Arial"/>
                <w:b/>
                <w:bCs/>
              </w:rPr>
            </w:pPr>
            <w:r w:rsidRPr="00434C5A">
              <w:rPr>
                <w:rFonts w:ascii="Verdana" w:hAnsi="Verdana" w:cs="Arial"/>
                <w:b/>
                <w:bCs/>
              </w:rPr>
              <w:t>ITEM</w:t>
            </w:r>
          </w:p>
        </w:tc>
        <w:tc>
          <w:tcPr>
            <w:tcW w:w="5350" w:type="dxa"/>
            <w:shd w:val="clear" w:color="auto" w:fill="auto"/>
            <w:vAlign w:val="center"/>
          </w:tcPr>
          <w:p w:rsidR="00C8321C" w:rsidRPr="00434C5A" w:rsidRDefault="00C8321C" w:rsidP="00E21624">
            <w:pPr>
              <w:jc w:val="center"/>
              <w:rPr>
                <w:rFonts w:ascii="Verdana" w:hAnsi="Verdana" w:cs="Arial"/>
                <w:b/>
                <w:bCs/>
              </w:rPr>
            </w:pPr>
            <w:r w:rsidRPr="00434C5A">
              <w:rPr>
                <w:rFonts w:ascii="Verdana" w:hAnsi="Verdana" w:cs="Arial"/>
                <w:b/>
                <w:bCs/>
              </w:rPr>
              <w:t>DESCRIÇÃO</w:t>
            </w:r>
          </w:p>
        </w:tc>
        <w:tc>
          <w:tcPr>
            <w:tcW w:w="989" w:type="dxa"/>
            <w:shd w:val="clear" w:color="auto" w:fill="auto"/>
            <w:vAlign w:val="center"/>
          </w:tcPr>
          <w:p w:rsidR="00C8321C" w:rsidRPr="00434C5A" w:rsidRDefault="00C8321C" w:rsidP="00E21624">
            <w:pPr>
              <w:jc w:val="center"/>
              <w:rPr>
                <w:rFonts w:ascii="Verdana" w:hAnsi="Verdana" w:cs="Arial"/>
                <w:b/>
                <w:bCs/>
              </w:rPr>
            </w:pPr>
            <w:r w:rsidRPr="00434C5A">
              <w:rPr>
                <w:rFonts w:ascii="Verdana" w:hAnsi="Verdana" w:cs="Arial"/>
                <w:b/>
                <w:bCs/>
              </w:rPr>
              <w:t>Unidade</w:t>
            </w:r>
          </w:p>
        </w:tc>
        <w:tc>
          <w:tcPr>
            <w:tcW w:w="1113" w:type="dxa"/>
            <w:shd w:val="clear" w:color="auto" w:fill="auto"/>
            <w:vAlign w:val="center"/>
          </w:tcPr>
          <w:p w:rsidR="00C8321C" w:rsidRPr="00434C5A" w:rsidRDefault="00C8321C" w:rsidP="00E21624">
            <w:pPr>
              <w:jc w:val="center"/>
              <w:rPr>
                <w:rFonts w:ascii="Verdana" w:hAnsi="Verdana" w:cs="Arial"/>
                <w:b/>
                <w:bCs/>
              </w:rPr>
            </w:pPr>
            <w:r w:rsidRPr="00434C5A">
              <w:rPr>
                <w:rFonts w:ascii="Verdana" w:hAnsi="Verdana" w:cs="Arial"/>
                <w:b/>
                <w:bCs/>
              </w:rPr>
              <w:t>QTDE</w:t>
            </w:r>
          </w:p>
        </w:tc>
        <w:tc>
          <w:tcPr>
            <w:tcW w:w="1087" w:type="dxa"/>
          </w:tcPr>
          <w:p w:rsidR="00C8321C" w:rsidRPr="00434C5A" w:rsidRDefault="00C8321C" w:rsidP="00E21624">
            <w:pPr>
              <w:jc w:val="center"/>
              <w:rPr>
                <w:rFonts w:ascii="Verdana" w:hAnsi="Verdana" w:cs="Arial"/>
                <w:b/>
                <w:bCs/>
                <w:color w:val="0070C0"/>
              </w:rPr>
            </w:pPr>
          </w:p>
          <w:p w:rsidR="00C8321C" w:rsidRPr="00434C5A" w:rsidRDefault="00C8321C" w:rsidP="00E21624">
            <w:pPr>
              <w:jc w:val="center"/>
              <w:rPr>
                <w:rFonts w:ascii="Verdana" w:hAnsi="Verdana" w:cs="Arial"/>
                <w:b/>
                <w:bCs/>
                <w:color w:val="0070C0"/>
              </w:rPr>
            </w:pPr>
            <w:r w:rsidRPr="00434C5A">
              <w:rPr>
                <w:rFonts w:ascii="Verdana" w:hAnsi="Verdana" w:cs="Arial"/>
                <w:b/>
                <w:bCs/>
                <w:color w:val="0070C0"/>
              </w:rPr>
              <w:t>CATMAT</w:t>
            </w:r>
          </w:p>
        </w:tc>
      </w:tr>
      <w:tr w:rsidR="00C8321C" w:rsidRPr="00434C5A" w:rsidTr="00C8321C">
        <w:trPr>
          <w:trHeight w:val="970"/>
        </w:trPr>
        <w:tc>
          <w:tcPr>
            <w:tcW w:w="618" w:type="dxa"/>
            <w:shd w:val="clear" w:color="auto" w:fill="auto"/>
            <w:vAlign w:val="center"/>
          </w:tcPr>
          <w:p w:rsidR="00C8321C" w:rsidRPr="00434C5A" w:rsidRDefault="00C8321C" w:rsidP="00E21624">
            <w:pPr>
              <w:jc w:val="center"/>
              <w:rPr>
                <w:rFonts w:ascii="Verdana" w:hAnsi="Verdana" w:cs="Arial"/>
              </w:rPr>
            </w:pPr>
            <w:proofErr w:type="gramStart"/>
            <w:r w:rsidRPr="00434C5A">
              <w:rPr>
                <w:rFonts w:ascii="Verdana" w:hAnsi="Verdana" w:cs="Arial"/>
              </w:rPr>
              <w:t>1</w:t>
            </w:r>
            <w:proofErr w:type="gramEnd"/>
          </w:p>
        </w:tc>
        <w:tc>
          <w:tcPr>
            <w:tcW w:w="5350" w:type="dxa"/>
            <w:shd w:val="clear" w:color="auto" w:fill="auto"/>
            <w:vAlign w:val="center"/>
          </w:tcPr>
          <w:p w:rsidR="00C8321C" w:rsidRPr="00434C5A" w:rsidRDefault="00C8321C" w:rsidP="00ED5B64">
            <w:pPr>
              <w:jc w:val="both"/>
              <w:rPr>
                <w:rFonts w:ascii="Verdana" w:hAnsi="Verdana" w:cs="ComicSansMS"/>
              </w:rPr>
            </w:pPr>
            <w:r w:rsidRPr="00434C5A">
              <w:rPr>
                <w:rFonts w:ascii="Verdana" w:hAnsi="Verdana" w:cs="ComicSansMS"/>
                <w:b/>
              </w:rPr>
              <w:t>Especificações mínimas do veículo</w:t>
            </w:r>
            <w:r w:rsidRPr="00434C5A">
              <w:rPr>
                <w:rFonts w:ascii="Verdana" w:hAnsi="Verdana" w:cs="ComicSansMS"/>
              </w:rPr>
              <w:t>:</w:t>
            </w:r>
          </w:p>
          <w:p w:rsidR="00C8321C" w:rsidRPr="00434C5A" w:rsidRDefault="00C8321C" w:rsidP="00ED5B64">
            <w:pPr>
              <w:autoSpaceDE w:val="0"/>
              <w:autoSpaceDN w:val="0"/>
              <w:adjustRightInd w:val="0"/>
              <w:jc w:val="both"/>
              <w:rPr>
                <w:rFonts w:ascii="Verdana" w:hAnsi="Verdana" w:cs="ComicSansMS"/>
              </w:rPr>
            </w:pPr>
            <w:r w:rsidRPr="00434C5A">
              <w:rPr>
                <w:rFonts w:ascii="Verdana" w:hAnsi="Verdana" w:cs="ComicSansMS"/>
              </w:rPr>
              <w:t>Veículo tipo sedan, blindado nível III-A;</w:t>
            </w:r>
          </w:p>
          <w:p w:rsidR="00C8321C" w:rsidRPr="00434C5A" w:rsidRDefault="00C8321C" w:rsidP="00ED5B64">
            <w:pPr>
              <w:jc w:val="both"/>
              <w:rPr>
                <w:rFonts w:ascii="Verdana" w:hAnsi="Verdana" w:cs="ComicSansMS"/>
              </w:rPr>
            </w:pPr>
          </w:p>
          <w:p w:rsidR="00C8321C" w:rsidRPr="00434C5A" w:rsidRDefault="00C8321C" w:rsidP="00ED5B64">
            <w:pPr>
              <w:jc w:val="both"/>
              <w:rPr>
                <w:rFonts w:ascii="Verdana" w:hAnsi="Verdana" w:cs="ComicSansMS"/>
              </w:rPr>
            </w:pPr>
            <w:r w:rsidRPr="00434C5A">
              <w:rPr>
                <w:rFonts w:ascii="Verdana" w:hAnsi="Verdana" w:cs="ComicSansMS"/>
              </w:rPr>
              <w:t>1 - Ano de fabricação 2016 ou 2017;</w:t>
            </w:r>
          </w:p>
          <w:p w:rsidR="00C8321C" w:rsidRPr="00434C5A" w:rsidRDefault="00334EE3" w:rsidP="00ED5B64">
            <w:pPr>
              <w:jc w:val="both"/>
              <w:rPr>
                <w:rFonts w:ascii="Verdana" w:hAnsi="Verdana" w:cs="ComicSansMS"/>
              </w:rPr>
            </w:pPr>
            <w:r>
              <w:rPr>
                <w:rFonts w:ascii="Verdana" w:hAnsi="Verdana" w:cs="ComicSansMS"/>
              </w:rPr>
              <w:t>2 - Modelo 2016</w:t>
            </w:r>
            <w:r w:rsidR="00750D1B">
              <w:rPr>
                <w:rFonts w:ascii="Verdana" w:hAnsi="Verdana" w:cs="ComicSansMS"/>
              </w:rPr>
              <w:t xml:space="preserve"> ou 2017</w:t>
            </w:r>
            <w:r w:rsidR="00C8321C" w:rsidRPr="00434C5A">
              <w:rPr>
                <w:rFonts w:ascii="Verdana" w:hAnsi="Verdana" w:cs="ComicSansMS"/>
              </w:rPr>
              <w:t>;</w:t>
            </w:r>
          </w:p>
          <w:p w:rsidR="00C8321C" w:rsidRPr="00434C5A" w:rsidRDefault="00C8321C" w:rsidP="00ED5B64">
            <w:pPr>
              <w:jc w:val="both"/>
              <w:rPr>
                <w:rFonts w:ascii="Verdana" w:hAnsi="Verdana" w:cs="ComicSansMS"/>
              </w:rPr>
            </w:pPr>
            <w:r w:rsidRPr="00434C5A">
              <w:rPr>
                <w:rFonts w:ascii="Verdana" w:hAnsi="Verdana" w:cs="ComicSansMS"/>
              </w:rPr>
              <w:t xml:space="preserve">3 - 04 (quatro) portas laterais e uma porta de acesso </w:t>
            </w:r>
            <w:proofErr w:type="gramStart"/>
            <w:r w:rsidRPr="00434C5A">
              <w:rPr>
                <w:rFonts w:ascii="Verdana" w:hAnsi="Verdana" w:cs="ComicSansMS"/>
              </w:rPr>
              <w:t>ao porta</w:t>
            </w:r>
            <w:proofErr w:type="gramEnd"/>
            <w:r w:rsidRPr="00434C5A">
              <w:rPr>
                <w:rFonts w:ascii="Verdana" w:hAnsi="Verdana" w:cs="ComicSansMS"/>
              </w:rPr>
              <w:t xml:space="preserve"> malas;</w:t>
            </w:r>
          </w:p>
          <w:p w:rsidR="00C8321C" w:rsidRPr="00434C5A" w:rsidRDefault="00C8321C" w:rsidP="00ED5B64">
            <w:pPr>
              <w:jc w:val="both"/>
              <w:rPr>
                <w:rFonts w:ascii="Verdana" w:hAnsi="Verdana" w:cs="ComicSansMS"/>
              </w:rPr>
            </w:pPr>
            <w:r w:rsidRPr="00434C5A">
              <w:rPr>
                <w:rFonts w:ascii="Verdana" w:hAnsi="Verdana" w:cs="ComicSansMS"/>
              </w:rPr>
              <w:t>4 - Zero quilometro; será considerado veículo novo (zero quilômetro) o veículo antes do seu registro e licenciamento (Deliberação do CONTRAN nº 64, de 30 de maio de 2008);</w:t>
            </w:r>
          </w:p>
          <w:p w:rsidR="00C8321C" w:rsidRPr="00434C5A" w:rsidRDefault="00C8321C" w:rsidP="00ED5B64">
            <w:pPr>
              <w:jc w:val="both"/>
              <w:rPr>
                <w:rFonts w:ascii="Verdana" w:hAnsi="Verdana" w:cs="ComicSansMS"/>
              </w:rPr>
            </w:pPr>
            <w:r w:rsidRPr="00434C5A">
              <w:rPr>
                <w:rFonts w:ascii="Verdana" w:hAnsi="Verdana" w:cs="ComicSansMS"/>
              </w:rPr>
              <w:t xml:space="preserve">5 - Motor dianteiro a Gasolina ou </w:t>
            </w:r>
            <w:proofErr w:type="spellStart"/>
            <w:r w:rsidRPr="00434C5A">
              <w:rPr>
                <w:rFonts w:ascii="Verdana" w:hAnsi="Verdana" w:cs="ComicSansMS"/>
              </w:rPr>
              <w:t>Flex</w:t>
            </w:r>
            <w:proofErr w:type="spellEnd"/>
            <w:r w:rsidRPr="00434C5A">
              <w:rPr>
                <w:rFonts w:ascii="Verdana" w:hAnsi="Verdana" w:cs="ComicSansMS"/>
              </w:rPr>
              <w:t>;</w:t>
            </w:r>
          </w:p>
          <w:p w:rsidR="00C8321C" w:rsidRPr="00434C5A" w:rsidRDefault="00C8321C" w:rsidP="00ED5B64">
            <w:pPr>
              <w:jc w:val="both"/>
              <w:rPr>
                <w:rFonts w:ascii="Verdana" w:hAnsi="Verdana" w:cs="ComicSansMS"/>
              </w:rPr>
            </w:pPr>
            <w:r w:rsidRPr="00434C5A">
              <w:rPr>
                <w:rFonts w:ascii="Verdana" w:hAnsi="Verdana" w:cs="ComicSansMS"/>
              </w:rPr>
              <w:t>6 - Injeção eletrônica de combustível;</w:t>
            </w:r>
          </w:p>
          <w:p w:rsidR="00C8321C" w:rsidRPr="00434C5A" w:rsidRDefault="00C8321C" w:rsidP="00ED5B64">
            <w:pPr>
              <w:jc w:val="both"/>
              <w:rPr>
                <w:rFonts w:ascii="Verdana" w:hAnsi="Verdana" w:cs="ComicSansMS"/>
              </w:rPr>
            </w:pPr>
            <w:r w:rsidRPr="00434C5A">
              <w:rPr>
                <w:rFonts w:ascii="Verdana" w:hAnsi="Verdana" w:cs="ComicSansMS"/>
              </w:rPr>
              <w:t>7 - Garantia mínima de 03 (três) anos;</w:t>
            </w:r>
          </w:p>
          <w:p w:rsidR="00C8321C" w:rsidRPr="00434C5A" w:rsidRDefault="00C8321C" w:rsidP="00ED5B64">
            <w:pPr>
              <w:jc w:val="both"/>
              <w:rPr>
                <w:rFonts w:ascii="Verdana" w:hAnsi="Verdana" w:cs="ComicSansMS"/>
              </w:rPr>
            </w:pPr>
            <w:r w:rsidRPr="00434C5A">
              <w:rPr>
                <w:rFonts w:ascii="Verdana" w:hAnsi="Verdana" w:cs="ComicSansMS"/>
              </w:rPr>
              <w:t>8 - Tanque de combustível com capacidade acima de 50 litros;</w:t>
            </w:r>
          </w:p>
          <w:p w:rsidR="00C8321C" w:rsidRPr="00434C5A" w:rsidRDefault="00C8321C" w:rsidP="00ED5B64">
            <w:pPr>
              <w:jc w:val="both"/>
              <w:rPr>
                <w:rFonts w:ascii="Verdana" w:hAnsi="Verdana" w:cs="ComicSansMS"/>
              </w:rPr>
            </w:pPr>
            <w:r w:rsidRPr="00434C5A">
              <w:rPr>
                <w:rFonts w:ascii="Verdana" w:hAnsi="Verdana" w:cs="ComicSansMS"/>
              </w:rPr>
              <w:t>9 - Motor 04 cilindros em linha;</w:t>
            </w:r>
          </w:p>
          <w:p w:rsidR="00C8321C" w:rsidRPr="00434C5A" w:rsidRDefault="00C8321C" w:rsidP="00ED5B64">
            <w:pPr>
              <w:jc w:val="both"/>
              <w:rPr>
                <w:rFonts w:ascii="Verdana" w:hAnsi="Verdana" w:cs="ComicSansMS"/>
              </w:rPr>
            </w:pPr>
            <w:r w:rsidRPr="00434C5A">
              <w:rPr>
                <w:rFonts w:ascii="Verdana" w:hAnsi="Verdana" w:cs="ComicSansMS"/>
              </w:rPr>
              <w:t xml:space="preserve">10 - Câmbio </w:t>
            </w:r>
            <w:r w:rsidR="00DF7121" w:rsidRPr="00434C5A">
              <w:rPr>
                <w:rFonts w:ascii="Verdana" w:hAnsi="Verdana" w:cs="ComicSansMS"/>
              </w:rPr>
              <w:t xml:space="preserve">automático </w:t>
            </w:r>
            <w:r w:rsidR="00142879" w:rsidRPr="00434C5A">
              <w:rPr>
                <w:rFonts w:ascii="Verdana" w:hAnsi="Verdana" w:cs="ComicSansMS"/>
              </w:rPr>
              <w:t xml:space="preserve">com dispositivo de aumento de torque de saída </w:t>
            </w:r>
            <w:r w:rsidR="00DF7121" w:rsidRPr="00434C5A">
              <w:rPr>
                <w:rFonts w:ascii="Verdana" w:hAnsi="Verdana" w:cs="ComicSansMS"/>
              </w:rPr>
              <w:t xml:space="preserve">ou </w:t>
            </w:r>
            <w:r w:rsidRPr="00434C5A">
              <w:rPr>
                <w:rFonts w:ascii="Verdana" w:hAnsi="Verdana" w:cs="ComicSansMS"/>
              </w:rPr>
              <w:t xml:space="preserve">mecânico (manual) de </w:t>
            </w:r>
            <w:proofErr w:type="gramStart"/>
            <w:r w:rsidRPr="00434C5A">
              <w:rPr>
                <w:rFonts w:ascii="Verdana" w:hAnsi="Verdana" w:cs="ComicSansMS"/>
              </w:rPr>
              <w:t>6</w:t>
            </w:r>
            <w:proofErr w:type="gramEnd"/>
            <w:r w:rsidRPr="00434C5A">
              <w:rPr>
                <w:rFonts w:ascii="Verdana" w:hAnsi="Verdana" w:cs="ComicSansMS"/>
              </w:rPr>
              <w:t xml:space="preserve"> marchas;</w:t>
            </w:r>
          </w:p>
          <w:p w:rsidR="00C8321C" w:rsidRPr="00434C5A" w:rsidRDefault="00C8321C" w:rsidP="00ED5B64">
            <w:pPr>
              <w:jc w:val="both"/>
              <w:rPr>
                <w:rFonts w:ascii="Verdana" w:hAnsi="Verdana" w:cs="ComicSansMS"/>
              </w:rPr>
            </w:pPr>
            <w:r w:rsidRPr="00434C5A">
              <w:rPr>
                <w:rFonts w:ascii="Verdana" w:hAnsi="Verdana" w:cs="ComicSansMS"/>
              </w:rPr>
              <w:t>11 - Potência mínima (CV): 139 no combustível Gasolina;</w:t>
            </w:r>
          </w:p>
          <w:p w:rsidR="00C8321C" w:rsidRPr="00434C5A" w:rsidRDefault="00C8321C" w:rsidP="00ED5B64">
            <w:pPr>
              <w:jc w:val="both"/>
              <w:rPr>
                <w:rFonts w:ascii="Verdana" w:hAnsi="Verdana" w:cs="ComicSansMS"/>
              </w:rPr>
            </w:pPr>
            <w:proofErr w:type="gramStart"/>
            <w:r w:rsidRPr="00434C5A">
              <w:rPr>
                <w:rFonts w:ascii="Verdana" w:hAnsi="Verdana" w:cs="ComicSansMS"/>
              </w:rPr>
              <w:t>12 - Torque</w:t>
            </w:r>
            <w:proofErr w:type="gramEnd"/>
            <w:r w:rsidRPr="00434C5A">
              <w:rPr>
                <w:rFonts w:ascii="Verdana" w:hAnsi="Verdana" w:cs="ComicSansMS"/>
              </w:rPr>
              <w:t xml:space="preserve"> mínimo (MKGF): de 17,0 (gasolina);</w:t>
            </w:r>
          </w:p>
          <w:p w:rsidR="00C8321C" w:rsidRPr="00434C5A" w:rsidRDefault="00C8321C" w:rsidP="00ED5B64">
            <w:pPr>
              <w:jc w:val="both"/>
              <w:rPr>
                <w:rFonts w:ascii="Verdana" w:hAnsi="Verdana" w:cs="ComicSansMS"/>
              </w:rPr>
            </w:pPr>
            <w:r w:rsidRPr="00434C5A">
              <w:rPr>
                <w:rFonts w:ascii="Verdana" w:hAnsi="Verdana" w:cs="ComicSansMS"/>
              </w:rPr>
              <w:t>13 - Distância mínima entre eixos: 2.600 mm;</w:t>
            </w:r>
          </w:p>
          <w:p w:rsidR="00C8321C" w:rsidRPr="00434C5A" w:rsidRDefault="00C8321C" w:rsidP="00ED5B64">
            <w:pPr>
              <w:jc w:val="both"/>
              <w:rPr>
                <w:rFonts w:ascii="Verdana" w:hAnsi="Verdana" w:cs="ComicSansMS"/>
              </w:rPr>
            </w:pPr>
            <w:r w:rsidRPr="00434C5A">
              <w:rPr>
                <w:rFonts w:ascii="Verdana" w:hAnsi="Verdana" w:cs="ComicSansMS"/>
              </w:rPr>
              <w:t>14 - Capacidade do porta-malas (litros): acima de 440 litros;</w:t>
            </w:r>
          </w:p>
          <w:p w:rsidR="00C8321C" w:rsidRPr="00434C5A" w:rsidRDefault="00C8321C" w:rsidP="00ED5B64">
            <w:pPr>
              <w:jc w:val="both"/>
              <w:rPr>
                <w:rFonts w:ascii="Verdana" w:hAnsi="Verdana" w:cs="ComicSansMS"/>
              </w:rPr>
            </w:pPr>
            <w:r w:rsidRPr="00434C5A">
              <w:rPr>
                <w:rFonts w:ascii="Verdana" w:hAnsi="Verdana" w:cs="ComicSansMS"/>
              </w:rPr>
              <w:t>15 - Direção elétrica ou hidráulica;</w:t>
            </w:r>
          </w:p>
          <w:p w:rsidR="00C8321C" w:rsidRPr="00434C5A" w:rsidRDefault="00C8321C" w:rsidP="00ED5B64">
            <w:pPr>
              <w:jc w:val="both"/>
              <w:rPr>
                <w:rFonts w:ascii="Verdana" w:hAnsi="Verdana" w:cs="ComicSansMS"/>
              </w:rPr>
            </w:pPr>
            <w:r w:rsidRPr="00434C5A">
              <w:rPr>
                <w:rFonts w:ascii="Verdana" w:hAnsi="Verdana" w:cs="ComicSansMS"/>
              </w:rPr>
              <w:t>16 - Vidros e travas elétricas nas quatro portas;</w:t>
            </w:r>
          </w:p>
          <w:p w:rsidR="00C8321C" w:rsidRPr="00434C5A" w:rsidRDefault="00C8321C" w:rsidP="00ED5B64">
            <w:pPr>
              <w:jc w:val="both"/>
              <w:rPr>
                <w:rFonts w:ascii="Verdana" w:hAnsi="Verdana" w:cs="ComicSansMS"/>
              </w:rPr>
            </w:pPr>
            <w:r w:rsidRPr="00434C5A">
              <w:rPr>
                <w:rFonts w:ascii="Verdana" w:hAnsi="Verdana" w:cs="ComicSansMS"/>
              </w:rPr>
              <w:t>17 - Sistema de Alarme;</w:t>
            </w:r>
          </w:p>
          <w:p w:rsidR="00C8321C" w:rsidRPr="00434C5A" w:rsidRDefault="00C8321C" w:rsidP="00ED5B64">
            <w:pPr>
              <w:jc w:val="both"/>
              <w:rPr>
                <w:rFonts w:ascii="Verdana" w:hAnsi="Verdana" w:cs="ComicSansMS"/>
              </w:rPr>
            </w:pPr>
            <w:r w:rsidRPr="00434C5A">
              <w:rPr>
                <w:rFonts w:ascii="Verdana" w:hAnsi="Verdana" w:cs="ComicSansMS"/>
              </w:rPr>
              <w:t>18 – Kit multimídia com GPS incluso, USB e com autos falantes;</w:t>
            </w:r>
          </w:p>
          <w:p w:rsidR="00C8321C" w:rsidRPr="00434C5A" w:rsidRDefault="00C8321C" w:rsidP="00ED5B64">
            <w:pPr>
              <w:jc w:val="both"/>
              <w:rPr>
                <w:rFonts w:ascii="Verdana" w:hAnsi="Verdana" w:cs="ComicSansMS"/>
              </w:rPr>
            </w:pPr>
            <w:r w:rsidRPr="00434C5A">
              <w:rPr>
                <w:rFonts w:ascii="Verdana" w:hAnsi="Verdana" w:cs="ComicSansMS"/>
              </w:rPr>
              <w:t>19 - Ar-condicionado original de fábrica;</w:t>
            </w:r>
          </w:p>
          <w:p w:rsidR="00C8321C" w:rsidRPr="00434C5A" w:rsidRDefault="00C8321C" w:rsidP="00ED5B64">
            <w:pPr>
              <w:jc w:val="both"/>
              <w:rPr>
                <w:rFonts w:ascii="Verdana" w:hAnsi="Verdana" w:cs="ComicSansMS"/>
              </w:rPr>
            </w:pPr>
            <w:r w:rsidRPr="00434C5A">
              <w:rPr>
                <w:rFonts w:ascii="Verdana" w:hAnsi="Verdana" w:cs="ComicSansMS"/>
              </w:rPr>
              <w:t xml:space="preserve">20 - Freios a disco nas </w:t>
            </w:r>
            <w:proofErr w:type="gramStart"/>
            <w:r w:rsidRPr="00434C5A">
              <w:rPr>
                <w:rFonts w:ascii="Verdana" w:hAnsi="Verdana" w:cs="ComicSansMS"/>
              </w:rPr>
              <w:t>4</w:t>
            </w:r>
            <w:proofErr w:type="gramEnd"/>
            <w:r w:rsidRPr="00434C5A">
              <w:rPr>
                <w:rFonts w:ascii="Verdana" w:hAnsi="Verdana" w:cs="ComicSansMS"/>
              </w:rPr>
              <w:t xml:space="preserve"> (quatro) rodas e ABS;</w:t>
            </w:r>
          </w:p>
          <w:p w:rsidR="00C8321C" w:rsidRPr="00434C5A" w:rsidRDefault="00C8321C" w:rsidP="00ED5B64">
            <w:pPr>
              <w:jc w:val="both"/>
              <w:rPr>
                <w:rFonts w:ascii="Verdana" w:hAnsi="Verdana" w:cs="ComicSansMS"/>
              </w:rPr>
            </w:pPr>
            <w:r w:rsidRPr="00434C5A">
              <w:rPr>
                <w:rFonts w:ascii="Verdana" w:hAnsi="Verdana" w:cs="ComicSansMS"/>
              </w:rPr>
              <w:t>21 - Rodas/pneus, com aro mínimo de 16</w:t>
            </w:r>
            <w:proofErr w:type="gramStart"/>
            <w:r w:rsidRPr="00434C5A">
              <w:rPr>
                <w:rFonts w:ascii="Verdana" w:hAnsi="Verdana" w:cs="ComicSansMS"/>
              </w:rPr>
              <w:t>”</w:t>
            </w:r>
            <w:proofErr w:type="gramEnd"/>
          </w:p>
          <w:p w:rsidR="00C8321C" w:rsidRPr="00434C5A" w:rsidRDefault="00C8321C" w:rsidP="00ED5B64">
            <w:pPr>
              <w:jc w:val="both"/>
              <w:rPr>
                <w:rFonts w:ascii="Verdana" w:hAnsi="Verdana" w:cs="ComicSansMS"/>
              </w:rPr>
            </w:pPr>
            <w:r w:rsidRPr="00434C5A">
              <w:rPr>
                <w:rFonts w:ascii="Verdana" w:hAnsi="Verdana" w:cs="ComicSansMS"/>
              </w:rPr>
              <w:t>22 - Capacidade para cinco passageiros;</w:t>
            </w:r>
          </w:p>
          <w:p w:rsidR="00C8321C" w:rsidRPr="00434C5A" w:rsidRDefault="00C8321C" w:rsidP="00ED5B64">
            <w:pPr>
              <w:jc w:val="both"/>
              <w:rPr>
                <w:rFonts w:ascii="Verdana" w:hAnsi="Verdana" w:cs="ComicSansMS"/>
              </w:rPr>
            </w:pPr>
            <w:r w:rsidRPr="00434C5A">
              <w:rPr>
                <w:rFonts w:ascii="Verdana" w:hAnsi="Verdana" w:cs="ComicSansMS"/>
              </w:rPr>
              <w:t>23 - Computador de bordo;</w:t>
            </w:r>
          </w:p>
          <w:p w:rsidR="00C8321C" w:rsidRPr="00434C5A" w:rsidRDefault="00C8321C" w:rsidP="00ED5B64">
            <w:pPr>
              <w:jc w:val="both"/>
              <w:rPr>
                <w:rFonts w:ascii="Verdana" w:hAnsi="Verdana" w:cs="ComicSansMS"/>
              </w:rPr>
            </w:pPr>
            <w:r w:rsidRPr="00434C5A">
              <w:rPr>
                <w:rFonts w:ascii="Verdana" w:hAnsi="Verdana" w:cs="ComicSansMS"/>
              </w:rPr>
              <w:t>24 - Desembaçador do vidro traseiro;</w:t>
            </w:r>
          </w:p>
          <w:p w:rsidR="00C8321C" w:rsidRPr="00434C5A" w:rsidRDefault="00C8321C" w:rsidP="00ED5B64">
            <w:pPr>
              <w:jc w:val="both"/>
              <w:rPr>
                <w:rFonts w:ascii="Verdana" w:hAnsi="Verdana" w:cs="ComicSansMS"/>
              </w:rPr>
            </w:pPr>
            <w:r w:rsidRPr="00434C5A">
              <w:rPr>
                <w:rFonts w:ascii="Verdana" w:hAnsi="Verdana" w:cs="ComicSansMS"/>
              </w:rPr>
              <w:t xml:space="preserve">25 - Cintos de segurança laterais e </w:t>
            </w:r>
            <w:proofErr w:type="gramStart"/>
            <w:r w:rsidRPr="00434C5A">
              <w:rPr>
                <w:rFonts w:ascii="Verdana" w:hAnsi="Verdana" w:cs="ComicSansMS"/>
              </w:rPr>
              <w:t>central traseiro, de três pontos</w:t>
            </w:r>
            <w:proofErr w:type="gramEnd"/>
            <w:r w:rsidRPr="00434C5A">
              <w:rPr>
                <w:rFonts w:ascii="Verdana" w:hAnsi="Verdana" w:cs="ComicSansMS"/>
              </w:rPr>
              <w:t>;</w:t>
            </w:r>
          </w:p>
          <w:p w:rsidR="00C8321C" w:rsidRPr="00434C5A" w:rsidRDefault="00C8321C" w:rsidP="00ED5B64">
            <w:pPr>
              <w:jc w:val="both"/>
              <w:rPr>
                <w:rFonts w:ascii="Verdana" w:hAnsi="Verdana" w:cs="ComicSansMS"/>
              </w:rPr>
            </w:pPr>
            <w:r w:rsidRPr="00434C5A">
              <w:rPr>
                <w:rFonts w:ascii="Verdana" w:hAnsi="Verdana" w:cs="ComicSansMS"/>
              </w:rPr>
              <w:t>26 - Faróis de neblina dianteiros;</w:t>
            </w:r>
          </w:p>
          <w:p w:rsidR="00C8321C" w:rsidRPr="00434C5A" w:rsidRDefault="00C8321C" w:rsidP="00ED5B64">
            <w:pPr>
              <w:jc w:val="both"/>
              <w:rPr>
                <w:rFonts w:ascii="Verdana" w:hAnsi="Verdana" w:cs="ComicSansMS"/>
              </w:rPr>
            </w:pPr>
            <w:r w:rsidRPr="00434C5A">
              <w:rPr>
                <w:rFonts w:ascii="Verdana" w:hAnsi="Verdana" w:cs="ComicSansMS"/>
              </w:rPr>
              <w:t xml:space="preserve">27 - </w:t>
            </w:r>
            <w:proofErr w:type="spellStart"/>
            <w:r w:rsidRPr="00434C5A">
              <w:rPr>
                <w:rFonts w:ascii="Verdana" w:hAnsi="Verdana" w:cs="ComicSansMS"/>
              </w:rPr>
              <w:t>Hodômetro</w:t>
            </w:r>
            <w:proofErr w:type="spellEnd"/>
            <w:r w:rsidRPr="00434C5A">
              <w:rPr>
                <w:rFonts w:ascii="Verdana" w:hAnsi="Verdana" w:cs="ComicSansMS"/>
              </w:rPr>
              <w:t xml:space="preserve"> digital, total e parcial;</w:t>
            </w:r>
          </w:p>
          <w:p w:rsidR="00C8321C" w:rsidRPr="00434C5A" w:rsidRDefault="00C8321C" w:rsidP="00ED5B64">
            <w:pPr>
              <w:jc w:val="both"/>
              <w:rPr>
                <w:rFonts w:ascii="Verdana" w:hAnsi="Verdana" w:cs="ComicSansMS"/>
              </w:rPr>
            </w:pPr>
            <w:r w:rsidRPr="00434C5A">
              <w:rPr>
                <w:rFonts w:ascii="Verdana" w:hAnsi="Verdana" w:cs="ComicSansMS"/>
              </w:rPr>
              <w:t>28 - Sensor de estacionamento traseiro de pelo menos 04 pontos;</w:t>
            </w:r>
          </w:p>
          <w:p w:rsidR="00C8321C" w:rsidRPr="00434C5A" w:rsidRDefault="00C8321C" w:rsidP="00ED5B64">
            <w:pPr>
              <w:jc w:val="both"/>
              <w:rPr>
                <w:rFonts w:ascii="Verdana" w:hAnsi="Verdana" w:cs="ComicSansMS"/>
              </w:rPr>
            </w:pPr>
            <w:r w:rsidRPr="00434C5A">
              <w:rPr>
                <w:rFonts w:ascii="Verdana" w:hAnsi="Verdana" w:cs="ComicSansMS"/>
              </w:rPr>
              <w:t xml:space="preserve">29 - Sistema </w:t>
            </w:r>
            <w:proofErr w:type="spellStart"/>
            <w:r w:rsidRPr="00434C5A">
              <w:rPr>
                <w:rFonts w:ascii="Verdana" w:hAnsi="Verdana" w:cs="ComicSansMS"/>
              </w:rPr>
              <w:t>Air</w:t>
            </w:r>
            <w:proofErr w:type="spellEnd"/>
            <w:r w:rsidRPr="00434C5A">
              <w:rPr>
                <w:rFonts w:ascii="Verdana" w:hAnsi="Verdana" w:cs="ComicSansMS"/>
              </w:rPr>
              <w:t xml:space="preserve"> </w:t>
            </w:r>
            <w:proofErr w:type="spellStart"/>
            <w:r w:rsidRPr="00434C5A">
              <w:rPr>
                <w:rFonts w:ascii="Verdana" w:hAnsi="Verdana" w:cs="ComicSansMS"/>
              </w:rPr>
              <w:t>Bag</w:t>
            </w:r>
            <w:proofErr w:type="spellEnd"/>
            <w:r w:rsidRPr="00434C5A">
              <w:rPr>
                <w:rFonts w:ascii="Verdana" w:hAnsi="Verdana" w:cs="ComicSansMS"/>
              </w:rPr>
              <w:t>, no mínimo Duplo;</w:t>
            </w:r>
          </w:p>
          <w:p w:rsidR="00C8321C" w:rsidRPr="00434C5A" w:rsidRDefault="00C8321C" w:rsidP="00ED5B64">
            <w:pPr>
              <w:jc w:val="both"/>
              <w:rPr>
                <w:rFonts w:ascii="Verdana" w:hAnsi="Verdana" w:cs="ComicSansMS"/>
              </w:rPr>
            </w:pPr>
            <w:r w:rsidRPr="00434C5A">
              <w:rPr>
                <w:rFonts w:ascii="Verdana" w:hAnsi="Verdana" w:cs="ComicSansMS"/>
              </w:rPr>
              <w:t>30 - Travamento automático das portas ativado pelo movimento do veículo;</w:t>
            </w:r>
          </w:p>
          <w:p w:rsidR="00C8321C" w:rsidRPr="00434C5A" w:rsidRDefault="00C8321C" w:rsidP="00ED5B64">
            <w:pPr>
              <w:jc w:val="both"/>
              <w:rPr>
                <w:rFonts w:ascii="Verdana" w:hAnsi="Verdana" w:cs="ComicSansMS"/>
              </w:rPr>
            </w:pPr>
            <w:r w:rsidRPr="00434C5A">
              <w:rPr>
                <w:rFonts w:ascii="Verdana" w:hAnsi="Verdana" w:cs="ComicSansMS"/>
              </w:rPr>
              <w:t>31 - Retrovisores com acionamento elétrico;</w:t>
            </w:r>
          </w:p>
          <w:p w:rsidR="00C8321C" w:rsidRPr="00434C5A" w:rsidRDefault="00C8321C" w:rsidP="00ED5B64">
            <w:pPr>
              <w:jc w:val="both"/>
              <w:rPr>
                <w:rFonts w:ascii="Verdana" w:hAnsi="Verdana" w:cs="ComicSansMS"/>
              </w:rPr>
            </w:pPr>
            <w:r w:rsidRPr="00434C5A">
              <w:rPr>
                <w:rFonts w:ascii="Verdana" w:hAnsi="Verdana" w:cs="ComicSansMS"/>
              </w:rPr>
              <w:t>32 - Protetor de cárter;</w:t>
            </w:r>
          </w:p>
          <w:p w:rsidR="00C8321C" w:rsidRPr="00434C5A" w:rsidRDefault="00C8321C" w:rsidP="00ED5B64">
            <w:pPr>
              <w:jc w:val="both"/>
              <w:rPr>
                <w:rFonts w:ascii="Verdana" w:hAnsi="Verdana" w:cs="ComicSansMS"/>
              </w:rPr>
            </w:pPr>
            <w:r w:rsidRPr="00434C5A">
              <w:rPr>
                <w:rFonts w:ascii="Verdana" w:hAnsi="Verdana" w:cs="ComicSansMS"/>
              </w:rPr>
              <w:t>33 – Sirene</w:t>
            </w:r>
            <w:r w:rsidR="0034087C">
              <w:rPr>
                <w:rFonts w:ascii="Verdana" w:hAnsi="Verdana" w:cs="ComicSansMS"/>
              </w:rPr>
              <w:t xml:space="preserve"> com acionamento interno</w:t>
            </w:r>
            <w:r w:rsidRPr="00434C5A">
              <w:rPr>
                <w:rFonts w:ascii="Verdana" w:hAnsi="Verdana" w:cs="ComicSansMS"/>
              </w:rPr>
              <w:t>;</w:t>
            </w:r>
          </w:p>
          <w:p w:rsidR="00C8321C" w:rsidRPr="00434C5A" w:rsidRDefault="00C8321C" w:rsidP="00ED5B64">
            <w:pPr>
              <w:jc w:val="both"/>
              <w:rPr>
                <w:rFonts w:ascii="Verdana" w:hAnsi="Verdana" w:cs="ComicSansMS"/>
              </w:rPr>
            </w:pPr>
            <w:r w:rsidRPr="00434C5A">
              <w:rPr>
                <w:rFonts w:ascii="Verdana" w:hAnsi="Verdana" w:cs="ComicSansMS"/>
              </w:rPr>
              <w:t xml:space="preserve">34 - Kit com dois Conjuntos </w:t>
            </w:r>
            <w:proofErr w:type="spellStart"/>
            <w:r w:rsidRPr="00434C5A">
              <w:rPr>
                <w:rFonts w:ascii="Verdana" w:hAnsi="Verdana" w:cs="ComicSansMS"/>
              </w:rPr>
              <w:t>Sonofletores</w:t>
            </w:r>
            <w:proofErr w:type="spellEnd"/>
            <w:r w:rsidRPr="00434C5A">
              <w:rPr>
                <w:rFonts w:ascii="Verdana" w:hAnsi="Verdana" w:cs="ComicSansMS"/>
              </w:rPr>
              <w:t xml:space="preserve"> para instalação no compartimento do motor do </w:t>
            </w:r>
            <w:r w:rsidRPr="00434C5A">
              <w:rPr>
                <w:rFonts w:ascii="Verdana" w:hAnsi="Verdana" w:cs="ComicSansMS"/>
              </w:rPr>
              <w:lastRenderedPageBreak/>
              <w:t>veículo, composta por dois falantes automotivos;</w:t>
            </w:r>
          </w:p>
          <w:p w:rsidR="00C8321C" w:rsidRPr="00434C5A" w:rsidRDefault="00C8321C" w:rsidP="00ED5B64">
            <w:pPr>
              <w:jc w:val="both"/>
              <w:rPr>
                <w:rFonts w:ascii="Verdana" w:hAnsi="Verdana" w:cs="ComicSansMS"/>
              </w:rPr>
            </w:pPr>
            <w:r w:rsidRPr="00434C5A">
              <w:rPr>
                <w:rFonts w:ascii="Verdana" w:hAnsi="Verdana" w:cs="ComicSansMS"/>
              </w:rPr>
              <w:t>35 - Bancos com revestimento em tecido</w:t>
            </w:r>
            <w:r w:rsidR="00BF4A9E">
              <w:rPr>
                <w:rFonts w:ascii="Verdana" w:hAnsi="Verdana" w:cs="ComicSansMS"/>
              </w:rPr>
              <w:t xml:space="preserve"> ou couro</w:t>
            </w:r>
            <w:r w:rsidRPr="00434C5A">
              <w:rPr>
                <w:rFonts w:ascii="Verdana" w:hAnsi="Verdana" w:cs="ComicSansMS"/>
              </w:rPr>
              <w:t>;</w:t>
            </w:r>
          </w:p>
          <w:p w:rsidR="00C8321C" w:rsidRPr="00434C5A" w:rsidRDefault="00C8321C" w:rsidP="00ED5B64">
            <w:pPr>
              <w:jc w:val="both"/>
              <w:rPr>
                <w:rFonts w:ascii="Verdana" w:hAnsi="Verdana" w:cs="ComicSansMS"/>
              </w:rPr>
            </w:pPr>
            <w:r w:rsidRPr="00434C5A">
              <w:rPr>
                <w:rFonts w:ascii="Verdana" w:hAnsi="Verdana" w:cs="ComicSansMS"/>
              </w:rPr>
              <w:t xml:space="preserve">36 - </w:t>
            </w:r>
            <w:proofErr w:type="gramStart"/>
            <w:r w:rsidRPr="00434C5A">
              <w:rPr>
                <w:rFonts w:ascii="Verdana" w:hAnsi="Verdana" w:cs="ComicSansMS"/>
              </w:rPr>
              <w:t>Películas nos vidros escurecida com transparência mínima de 75% dentro dos parâmetros do CONTRAN</w:t>
            </w:r>
            <w:proofErr w:type="gramEnd"/>
            <w:r w:rsidRPr="00434C5A">
              <w:rPr>
                <w:rFonts w:ascii="Verdana" w:hAnsi="Verdana" w:cs="ComicSansMS"/>
              </w:rPr>
              <w:t>;</w:t>
            </w:r>
          </w:p>
          <w:p w:rsidR="00C8321C" w:rsidRPr="00434C5A" w:rsidRDefault="00C8321C" w:rsidP="00ED5B64">
            <w:pPr>
              <w:jc w:val="both"/>
              <w:rPr>
                <w:rFonts w:ascii="Verdana" w:hAnsi="Verdana" w:cs="ComicSansMS"/>
              </w:rPr>
            </w:pPr>
            <w:r w:rsidRPr="00434C5A">
              <w:rPr>
                <w:rFonts w:ascii="Verdana" w:hAnsi="Verdana" w:cs="ComicSansMS"/>
              </w:rPr>
              <w:t>37 - Pintura na cor preta;</w:t>
            </w:r>
          </w:p>
          <w:p w:rsidR="00C8321C" w:rsidRPr="00434C5A" w:rsidRDefault="00C8321C" w:rsidP="00ED5B64">
            <w:pPr>
              <w:jc w:val="both"/>
              <w:rPr>
                <w:rFonts w:ascii="Verdana" w:hAnsi="Verdana" w:cs="ComicSansMS"/>
              </w:rPr>
            </w:pPr>
            <w:r w:rsidRPr="00434C5A">
              <w:rPr>
                <w:rFonts w:ascii="Verdana" w:hAnsi="Verdana" w:cs="ComicSansMS"/>
              </w:rPr>
              <w:t>38 - Demais itens e acessórios de segurança exigidos por lei;</w:t>
            </w:r>
          </w:p>
          <w:p w:rsidR="00C8321C" w:rsidRPr="00434C5A" w:rsidRDefault="00C8321C" w:rsidP="00ED5B64">
            <w:pPr>
              <w:jc w:val="both"/>
              <w:rPr>
                <w:rFonts w:ascii="Verdana" w:hAnsi="Verdana" w:cs="ComicSansMS"/>
              </w:rPr>
            </w:pPr>
            <w:r w:rsidRPr="00434C5A">
              <w:rPr>
                <w:rFonts w:ascii="Verdana" w:hAnsi="Verdana" w:cs="ComicSansMS"/>
              </w:rPr>
              <w:t>39 - Manual do proprietário e de manutenção, em português;</w:t>
            </w:r>
          </w:p>
          <w:p w:rsidR="00C8321C" w:rsidRPr="00434C5A" w:rsidRDefault="00C8321C" w:rsidP="00ED5B64">
            <w:pPr>
              <w:jc w:val="both"/>
              <w:rPr>
                <w:rFonts w:ascii="Verdana" w:hAnsi="Verdana" w:cs="ComicSansMS"/>
              </w:rPr>
            </w:pPr>
            <w:r w:rsidRPr="00434C5A">
              <w:rPr>
                <w:rFonts w:ascii="Verdana" w:hAnsi="Verdana" w:cs="ComicSansMS"/>
              </w:rPr>
              <w:t>40 – Primeiro emplacamento incluso e realizado no Estado de Pernambuco em nome do Tribunal Regional Federal da 5ª Região.</w:t>
            </w:r>
          </w:p>
          <w:p w:rsidR="00C8321C" w:rsidRPr="00434C5A" w:rsidRDefault="00C8321C" w:rsidP="00ED5B64">
            <w:pPr>
              <w:jc w:val="both"/>
              <w:rPr>
                <w:rFonts w:ascii="Verdana" w:hAnsi="Verdana" w:cs="ComicSansMS"/>
              </w:rPr>
            </w:pPr>
          </w:p>
          <w:p w:rsidR="00C8321C" w:rsidRPr="00434C5A" w:rsidRDefault="00C8321C" w:rsidP="00ED5B64">
            <w:pPr>
              <w:autoSpaceDE w:val="0"/>
              <w:autoSpaceDN w:val="0"/>
              <w:adjustRightInd w:val="0"/>
              <w:jc w:val="both"/>
              <w:rPr>
                <w:rFonts w:ascii="Verdana" w:hAnsi="Verdana" w:cs="ComicSansMS"/>
                <w:b/>
              </w:rPr>
            </w:pPr>
            <w:r w:rsidRPr="00434C5A">
              <w:rPr>
                <w:rFonts w:ascii="Verdana" w:hAnsi="Verdana" w:cs="ComicSansMS"/>
                <w:b/>
              </w:rPr>
              <w:t>Especificação dos serviços de blindagem:</w:t>
            </w:r>
          </w:p>
          <w:p w:rsidR="00C8321C" w:rsidRPr="00434C5A" w:rsidRDefault="00C8321C" w:rsidP="00ED5B64">
            <w:pPr>
              <w:jc w:val="both"/>
              <w:rPr>
                <w:rFonts w:ascii="Verdana" w:hAnsi="Verdana" w:cs="ComicSansMS"/>
              </w:rPr>
            </w:pPr>
          </w:p>
          <w:p w:rsidR="00C8321C" w:rsidRPr="00434C5A" w:rsidRDefault="00C8321C" w:rsidP="009E1DE4">
            <w:pPr>
              <w:autoSpaceDE w:val="0"/>
              <w:autoSpaceDN w:val="0"/>
              <w:adjustRightInd w:val="0"/>
              <w:jc w:val="both"/>
              <w:rPr>
                <w:rFonts w:ascii="Verdana" w:hAnsi="Verdana" w:cs="ComicSansMS,Bold"/>
                <w:b/>
                <w:bCs/>
              </w:rPr>
            </w:pPr>
          </w:p>
          <w:p w:rsidR="00C8321C" w:rsidRPr="00434C5A" w:rsidRDefault="00FB6636" w:rsidP="00696597">
            <w:pPr>
              <w:autoSpaceDE w:val="0"/>
              <w:autoSpaceDN w:val="0"/>
              <w:adjustRightInd w:val="0"/>
              <w:jc w:val="both"/>
              <w:rPr>
                <w:rFonts w:ascii="Verdana" w:hAnsi="Verdana" w:cs="ComicSansMS"/>
              </w:rPr>
            </w:pPr>
            <w:r>
              <w:rPr>
                <w:rFonts w:ascii="Verdana" w:hAnsi="Verdana" w:cs="ComicSansMS"/>
              </w:rPr>
              <w:t>1.</w:t>
            </w:r>
            <w:r w:rsidR="00C8321C" w:rsidRPr="00434C5A">
              <w:rPr>
                <w:rFonts w:ascii="Verdana" w:hAnsi="Verdana" w:cs="ComicSansMS"/>
              </w:rPr>
              <w:t xml:space="preserve"> A blindagem deverá ser realizada com nível de proteção III-A</w:t>
            </w:r>
            <w:r w:rsidR="00696597">
              <w:rPr>
                <w:rFonts w:ascii="Verdana" w:hAnsi="Verdana" w:cs="ComicSansMS"/>
              </w:rPr>
              <w:t>.</w:t>
            </w:r>
          </w:p>
          <w:p w:rsidR="00C8321C" w:rsidRPr="00434C5A" w:rsidRDefault="00FB6636" w:rsidP="00A9079F">
            <w:pPr>
              <w:autoSpaceDE w:val="0"/>
              <w:autoSpaceDN w:val="0"/>
              <w:adjustRightInd w:val="0"/>
              <w:jc w:val="both"/>
              <w:rPr>
                <w:rFonts w:ascii="Verdana" w:hAnsi="Verdana" w:cs="ComicSansMS"/>
              </w:rPr>
            </w:pPr>
            <w:r>
              <w:rPr>
                <w:rFonts w:ascii="Verdana" w:hAnsi="Verdana" w:cs="ComicSansMS"/>
              </w:rPr>
              <w:t>2.</w:t>
            </w:r>
            <w:r w:rsidR="00C8321C" w:rsidRPr="00434C5A">
              <w:rPr>
                <w:rFonts w:ascii="Verdana" w:hAnsi="Verdana" w:cs="ComicSansMS"/>
              </w:rPr>
              <w:t xml:space="preserve"> A blindagem deverá ser executada em conformidade com a NBR 15000:2005, NIJ 0108.01 e Portaria Nº 013 - D LOG, de 2002.</w:t>
            </w:r>
          </w:p>
          <w:p w:rsidR="00C8321C" w:rsidRPr="00434C5A" w:rsidRDefault="00FB6636" w:rsidP="00A9079F">
            <w:pPr>
              <w:autoSpaceDE w:val="0"/>
              <w:autoSpaceDN w:val="0"/>
              <w:adjustRightInd w:val="0"/>
              <w:jc w:val="both"/>
              <w:rPr>
                <w:rFonts w:ascii="Verdana" w:hAnsi="Verdana" w:cs="ComicSansMS"/>
              </w:rPr>
            </w:pPr>
            <w:r>
              <w:rPr>
                <w:rFonts w:ascii="Verdana" w:hAnsi="Verdana" w:cs="ComicSansMS"/>
              </w:rPr>
              <w:t>3.</w:t>
            </w:r>
            <w:r w:rsidR="00C8321C" w:rsidRPr="00434C5A">
              <w:rPr>
                <w:rFonts w:ascii="Verdana" w:hAnsi="Verdana" w:cs="ComicSansMS"/>
              </w:rPr>
              <w:t xml:space="preserve"> A Contratada deverá </w:t>
            </w:r>
            <w:r w:rsidR="000B4700">
              <w:rPr>
                <w:rFonts w:ascii="Verdana" w:hAnsi="Verdana" w:cs="ComicSansMS"/>
              </w:rPr>
              <w:t xml:space="preserve">entregar o veículo já emplacado, além de </w:t>
            </w:r>
            <w:r w:rsidR="00C8321C" w:rsidRPr="00434C5A">
              <w:rPr>
                <w:rFonts w:ascii="Verdana" w:hAnsi="Verdana" w:cs="ComicSansMS"/>
              </w:rPr>
              <w:t>realizar todo o procedimento de autorização para blindagem, bem como o de alteração de dados no Departamento de Trânsito do Estado de Pernambuco – DETRAN – PE, após a blindagem, para incluir nos campos de observações do CRLV e CRV, a característica de “Veículo Blindado”. Caso exigido para esta alteração de dados no DETRAN – PE, a contratada deverá providenciar a obtenção do CSV – Certificado de Segurança Veicular, em empresa credenciada pelo Inmetro para tal fim, inclusive arcando com o pagamento de taxas e impostos se houver.</w:t>
            </w:r>
          </w:p>
          <w:p w:rsidR="00C8321C" w:rsidRPr="00434C5A" w:rsidRDefault="00C8321C" w:rsidP="00A9079F">
            <w:pPr>
              <w:jc w:val="both"/>
              <w:rPr>
                <w:rFonts w:ascii="Verdana" w:hAnsi="Verdana" w:cs="ComicSansMS"/>
              </w:rPr>
            </w:pPr>
          </w:p>
          <w:p w:rsidR="00C8321C" w:rsidRPr="00434C5A" w:rsidRDefault="00FB6636" w:rsidP="00A9079F">
            <w:pPr>
              <w:autoSpaceDE w:val="0"/>
              <w:autoSpaceDN w:val="0"/>
              <w:adjustRightInd w:val="0"/>
              <w:jc w:val="both"/>
              <w:rPr>
                <w:rFonts w:ascii="Verdana" w:hAnsi="Verdana" w:cs="ComicSansMS"/>
              </w:rPr>
            </w:pPr>
            <w:r>
              <w:rPr>
                <w:rFonts w:ascii="Verdana" w:hAnsi="Verdana" w:cs="ComicSansMS"/>
              </w:rPr>
              <w:t>4.</w:t>
            </w:r>
            <w:r w:rsidR="00C8321C" w:rsidRPr="00434C5A">
              <w:rPr>
                <w:rFonts w:ascii="Verdana" w:hAnsi="Verdana" w:cs="ComicSansMS"/>
              </w:rPr>
              <w:t xml:space="preserve"> Após o recebimento da Nota de Empenho e da Ordem de Fornecimento, a contratada deverá apresentar, no prazo de 10(dez) dias úteis:</w:t>
            </w:r>
          </w:p>
          <w:p w:rsidR="00C8321C" w:rsidRPr="00434C5A" w:rsidRDefault="00C8321C" w:rsidP="00A9079F">
            <w:pPr>
              <w:autoSpaceDE w:val="0"/>
              <w:autoSpaceDN w:val="0"/>
              <w:adjustRightInd w:val="0"/>
              <w:jc w:val="both"/>
              <w:rPr>
                <w:rFonts w:ascii="Verdana" w:hAnsi="Verdana" w:cs="ComicSansMS"/>
              </w:rPr>
            </w:pPr>
            <w:r w:rsidRPr="00434C5A">
              <w:rPr>
                <w:rFonts w:ascii="Verdana" w:hAnsi="Verdana" w:cs="ComicSansMS"/>
              </w:rPr>
              <w:t xml:space="preserve">4.1. Projeto </w:t>
            </w:r>
            <w:r w:rsidR="00FE2426">
              <w:rPr>
                <w:rFonts w:ascii="Verdana" w:hAnsi="Verdana" w:cs="ComicSansMS"/>
              </w:rPr>
              <w:t xml:space="preserve">ou croqui </w:t>
            </w:r>
            <w:r w:rsidRPr="00434C5A">
              <w:rPr>
                <w:rFonts w:ascii="Verdana" w:hAnsi="Verdana" w:cs="ComicSansMS"/>
              </w:rPr>
              <w:t>de blindagem contendo</w:t>
            </w:r>
            <w:r w:rsidR="00FE2426">
              <w:rPr>
                <w:rFonts w:ascii="Verdana" w:hAnsi="Verdana" w:cs="ComicSansMS"/>
              </w:rPr>
              <w:t xml:space="preserve"> as peças a serem </w:t>
            </w:r>
            <w:proofErr w:type="gramStart"/>
            <w:r w:rsidR="00FE2426">
              <w:rPr>
                <w:rFonts w:ascii="Verdana" w:hAnsi="Verdana" w:cs="ComicSansMS"/>
              </w:rPr>
              <w:t>instaladas,</w:t>
            </w:r>
            <w:r w:rsidRPr="00434C5A">
              <w:rPr>
                <w:rFonts w:ascii="Verdana" w:hAnsi="Verdana" w:cs="ComicSansMS"/>
              </w:rPr>
              <w:t xml:space="preserve"> relação dos materiais</w:t>
            </w:r>
            <w:proofErr w:type="gramEnd"/>
            <w:r w:rsidRPr="00434C5A">
              <w:rPr>
                <w:rFonts w:ascii="Verdana" w:hAnsi="Verdana" w:cs="ComicSansMS"/>
              </w:rPr>
              <w:t xml:space="preserve"> a serem empregados, com a respectiva marca, procedência, especificação, quantidade e forma de aplicação, peso original do veículo e peso final após a blindagem;</w:t>
            </w:r>
          </w:p>
          <w:p w:rsidR="00C8321C" w:rsidRPr="00434C5A" w:rsidRDefault="00C8321C" w:rsidP="00A9079F">
            <w:pPr>
              <w:autoSpaceDE w:val="0"/>
              <w:autoSpaceDN w:val="0"/>
              <w:adjustRightInd w:val="0"/>
              <w:jc w:val="both"/>
              <w:rPr>
                <w:rFonts w:ascii="Verdana" w:hAnsi="Verdana" w:cs="ComicSansMS"/>
              </w:rPr>
            </w:pPr>
            <w:r w:rsidRPr="00434C5A">
              <w:rPr>
                <w:rFonts w:ascii="Verdana" w:hAnsi="Verdana" w:cs="ComicSansMS"/>
              </w:rPr>
              <w:t>4.2. A apresentação de cópia autenticada dos respectivos RETEX – Relatórios Técnicos Experimentais do material utilizado na blindagem.</w:t>
            </w:r>
          </w:p>
          <w:p w:rsidR="00C8321C" w:rsidRPr="00434C5A" w:rsidRDefault="00FB6636" w:rsidP="00D30575">
            <w:pPr>
              <w:autoSpaceDE w:val="0"/>
              <w:autoSpaceDN w:val="0"/>
              <w:adjustRightInd w:val="0"/>
              <w:jc w:val="both"/>
              <w:rPr>
                <w:rFonts w:ascii="Verdana" w:hAnsi="Verdana" w:cs="ComicSansMS"/>
              </w:rPr>
            </w:pPr>
            <w:r>
              <w:rPr>
                <w:rFonts w:ascii="Verdana" w:hAnsi="Verdana" w:cs="ComicSansMS"/>
              </w:rPr>
              <w:t>5.</w:t>
            </w:r>
            <w:r w:rsidR="00C8321C" w:rsidRPr="00434C5A">
              <w:rPr>
                <w:rFonts w:ascii="Verdana" w:hAnsi="Verdana" w:cs="ComicSansMS"/>
              </w:rPr>
              <w:t xml:space="preserve"> Todo o processo de blindagem do veículo (desmontagem, aplicação das blindagens e remontagem) deverá ser ilustrado, passo a passo, com fotos, de modo que se possa verificar, pela observação das fotos, exatamente qual </w:t>
            </w:r>
            <w:proofErr w:type="gramStart"/>
            <w:r w:rsidR="00C8321C" w:rsidRPr="00434C5A">
              <w:rPr>
                <w:rFonts w:ascii="Verdana" w:hAnsi="Verdana" w:cs="ComicSansMS"/>
              </w:rPr>
              <w:t>foi</w:t>
            </w:r>
            <w:proofErr w:type="gramEnd"/>
            <w:r w:rsidR="00C8321C" w:rsidRPr="00434C5A">
              <w:rPr>
                <w:rFonts w:ascii="Verdana" w:hAnsi="Verdana" w:cs="ComicSansMS"/>
              </w:rPr>
              <w:t xml:space="preserve"> a solução adotada para blin</w:t>
            </w:r>
            <w:r w:rsidR="00616539">
              <w:rPr>
                <w:rFonts w:ascii="Verdana" w:hAnsi="Verdana" w:cs="ComicSansMS"/>
              </w:rPr>
              <w:t>dagem de cada ponto do veículo</w:t>
            </w:r>
            <w:r w:rsidR="00C8321C" w:rsidRPr="00434C5A">
              <w:rPr>
                <w:rFonts w:ascii="Verdana" w:hAnsi="Verdana" w:cs="ComicSansMS"/>
              </w:rPr>
              <w:t xml:space="preserve">, processos de colocação e fixação dos materiais de blindagem, detalhes dos trechos de </w:t>
            </w:r>
            <w:r w:rsidR="00C8321C" w:rsidRPr="00434C5A">
              <w:rPr>
                <w:rFonts w:ascii="Verdana" w:hAnsi="Verdana" w:cs="ComicSansMS"/>
              </w:rPr>
              <w:lastRenderedPageBreak/>
              <w:t>superposição de materiais (“</w:t>
            </w:r>
            <w:proofErr w:type="spellStart"/>
            <w:r w:rsidR="00C8321C" w:rsidRPr="00434C5A">
              <w:rPr>
                <w:rFonts w:ascii="Verdana" w:hAnsi="Verdana" w:cs="ComicSansMS"/>
              </w:rPr>
              <w:t>overlaps</w:t>
            </w:r>
            <w:proofErr w:type="spellEnd"/>
            <w:r w:rsidR="00C8321C" w:rsidRPr="00434C5A">
              <w:rPr>
                <w:rFonts w:ascii="Verdana" w:hAnsi="Verdana" w:cs="ComicSansMS"/>
              </w:rPr>
              <w:t>”) e demais processos necessários para a blindagem.</w:t>
            </w:r>
          </w:p>
          <w:p w:rsidR="00C8321C" w:rsidRPr="00434C5A" w:rsidRDefault="00FB6636" w:rsidP="00D30575">
            <w:pPr>
              <w:autoSpaceDE w:val="0"/>
              <w:autoSpaceDN w:val="0"/>
              <w:adjustRightInd w:val="0"/>
              <w:jc w:val="both"/>
              <w:rPr>
                <w:rFonts w:ascii="Verdana" w:hAnsi="Verdana" w:cs="ComicSansMS"/>
              </w:rPr>
            </w:pPr>
            <w:r>
              <w:rPr>
                <w:rFonts w:ascii="Verdana" w:hAnsi="Verdana" w:cs="ComicSansMS"/>
              </w:rPr>
              <w:t>6.</w:t>
            </w:r>
            <w:r w:rsidR="00C8321C" w:rsidRPr="00434C5A">
              <w:rPr>
                <w:rFonts w:ascii="Verdana" w:hAnsi="Verdana" w:cs="ComicSansMS"/>
              </w:rPr>
              <w:t xml:space="preserve"> Caberá a contratada a blindagem comp</w:t>
            </w:r>
            <w:r w:rsidR="00616539">
              <w:rPr>
                <w:rFonts w:ascii="Verdana" w:hAnsi="Verdana" w:cs="ComicSansMS"/>
              </w:rPr>
              <w:t>leta dos habitáculos do veículo</w:t>
            </w:r>
            <w:r w:rsidR="00F46B22">
              <w:rPr>
                <w:rFonts w:ascii="Verdana" w:hAnsi="Verdana" w:cs="ComicSansMS"/>
              </w:rPr>
              <w:t>, exceto assoalho</w:t>
            </w:r>
            <w:r w:rsidR="00616539">
              <w:rPr>
                <w:rFonts w:ascii="Verdana" w:hAnsi="Verdana" w:cs="ComicSansMS"/>
              </w:rPr>
              <w:t>.</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 xml:space="preserve">7. Como forma de readequação do veículo ao peso acrescido pela blindagem, a empresa </w:t>
            </w:r>
            <w:r w:rsidR="00FE2426" w:rsidRPr="00434C5A">
              <w:rPr>
                <w:rFonts w:ascii="Verdana" w:hAnsi="Verdana" w:cs="ComicSansMS"/>
              </w:rPr>
              <w:t xml:space="preserve">contratada </w:t>
            </w:r>
            <w:r w:rsidRPr="00434C5A">
              <w:rPr>
                <w:rFonts w:ascii="Verdana" w:hAnsi="Verdana" w:cs="ComicSansMS"/>
              </w:rPr>
              <w:t>dev</w:t>
            </w:r>
            <w:r w:rsidR="007206B7">
              <w:rPr>
                <w:rFonts w:ascii="Verdana" w:hAnsi="Verdana" w:cs="ComicSansMS"/>
              </w:rPr>
              <w:t xml:space="preserve">erá proceder, caso necessário, o ajuste </w:t>
            </w:r>
            <w:r w:rsidRPr="00434C5A">
              <w:rPr>
                <w:rFonts w:ascii="Verdana" w:hAnsi="Verdana" w:cs="ComicSansMS"/>
              </w:rPr>
              <w:t>da suspensão (</w:t>
            </w:r>
            <w:r w:rsidR="00D67198">
              <w:rPr>
                <w:rFonts w:ascii="Verdana" w:hAnsi="Verdana" w:cs="ComicSansMS"/>
              </w:rPr>
              <w:t>reforço, substituição e etc. do sistema de suspensão</w:t>
            </w:r>
            <w:r w:rsidRPr="00434C5A">
              <w:rPr>
                <w:rFonts w:ascii="Verdana" w:hAnsi="Verdana" w:cs="ComicSansMS"/>
              </w:rPr>
              <w:t>) e o redimensionamento do sistema de freios.</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8. Durante a blindagem, a empresa deverá observar:</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8.1. O peso total da blindagem não pode elevar a relação peso/potência em nível superior a 12% em relação ao original, de forma que o veículo não perca desempenho demasiadamente;</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8.2. A realização de reforço ou acréscimo de dobradiças nas portas, se necessário, de forma a evitar dificuldades para abertura e fechamento das portas em função do peso acrescido.</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9. Caberá ainda à Contratada, após a blindagem:</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9.1. A revisão da geometria e do balanceamento do veículo</w:t>
            </w:r>
            <w:r w:rsidR="00FE2426">
              <w:rPr>
                <w:rFonts w:ascii="Verdana" w:hAnsi="Verdana" w:cs="ComicSansMS"/>
              </w:rPr>
              <w:t>, caso necessário</w:t>
            </w:r>
            <w:r w:rsidRPr="00434C5A">
              <w:rPr>
                <w:rFonts w:ascii="Verdana" w:hAnsi="Verdana" w:cs="ComicSansMS"/>
              </w:rPr>
              <w:t>;</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9.2. A execução do procedimento de primeiro licenciamento no DETRAN-PE em nome do Tribunal Regional Federal da 5ª Região, na categoria oficial e de alteração de dados do veículo, de forma a incluir nos campos de observações do CRLV e CRV, a característica de “Veículo Blindado” arcando inclusive com o pagamento das taxas, impostos e da confecção e instalação das placas.</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9.3. A aplicação de película (</w:t>
            </w:r>
            <w:proofErr w:type="spellStart"/>
            <w:r w:rsidRPr="00434C5A">
              <w:rPr>
                <w:rFonts w:ascii="Verdana" w:hAnsi="Verdana" w:cs="ComicSansMS"/>
              </w:rPr>
              <w:t>insulfilm</w:t>
            </w:r>
            <w:proofErr w:type="spellEnd"/>
            <w:r w:rsidRPr="00434C5A">
              <w:rPr>
                <w:rFonts w:ascii="Verdana" w:hAnsi="Verdana" w:cs="ComicSansMS"/>
              </w:rPr>
              <w:t>) em todos os vidros do veículo, respeitados os índices de transparência normatizados na Resolução nº 254 do CONTRAN, de 6.10.2007.</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10. Todos os materiais utilizados na blindagem devem ser aprovados pelo CETEX – Centro de Tecnologia do Exército.</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11. Para a blindagem das partes opacas do veículo, deverão ser utilizados:</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 xml:space="preserve">11.1. Manta de aramida, emborrachada com </w:t>
            </w:r>
            <w:proofErr w:type="spellStart"/>
            <w:r w:rsidRPr="00434C5A">
              <w:rPr>
                <w:rFonts w:ascii="Verdana" w:hAnsi="Verdana" w:cs="ComicSansMS"/>
              </w:rPr>
              <w:t>neoprene</w:t>
            </w:r>
            <w:proofErr w:type="spellEnd"/>
            <w:r w:rsidR="00494528">
              <w:rPr>
                <w:rFonts w:ascii="Verdana" w:hAnsi="Verdana" w:cs="ComicSansMS"/>
              </w:rPr>
              <w:t xml:space="preserve"> </w:t>
            </w:r>
            <w:r w:rsidR="0085392E">
              <w:rPr>
                <w:rFonts w:ascii="Verdana" w:hAnsi="Verdana" w:cs="ComicSansMS"/>
              </w:rPr>
              <w:t xml:space="preserve">suficiente </w:t>
            </w:r>
            <w:r w:rsidR="00494528">
              <w:rPr>
                <w:rFonts w:ascii="Verdana" w:hAnsi="Verdana" w:cs="ComicSansMS"/>
              </w:rPr>
              <w:t>à proteção balística</w:t>
            </w:r>
            <w:r w:rsidRPr="00434C5A">
              <w:rPr>
                <w:rFonts w:ascii="Verdana" w:hAnsi="Verdana" w:cs="ComicSansMS"/>
              </w:rPr>
              <w:t>.</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 xml:space="preserve">11.2. As mantas de aramida </w:t>
            </w:r>
            <w:r w:rsidR="00660B8C">
              <w:rPr>
                <w:rFonts w:ascii="Verdana" w:hAnsi="Verdana" w:cs="ComicSansMS"/>
              </w:rPr>
              <w:t xml:space="preserve">aplicadas </w:t>
            </w:r>
            <w:r w:rsidRPr="00434C5A">
              <w:rPr>
                <w:rFonts w:ascii="Verdana" w:hAnsi="Verdana" w:cs="ComicSansMS"/>
              </w:rPr>
              <w:t>não pode</w:t>
            </w:r>
            <w:r w:rsidR="006C0945">
              <w:rPr>
                <w:rFonts w:ascii="Verdana" w:hAnsi="Verdana" w:cs="ComicSansMS"/>
              </w:rPr>
              <w:t>rão</w:t>
            </w:r>
            <w:r w:rsidRPr="00434C5A">
              <w:rPr>
                <w:rFonts w:ascii="Verdana" w:hAnsi="Verdana" w:cs="ComicSansMS"/>
              </w:rPr>
              <w:t xml:space="preserve"> apresentar</w:t>
            </w:r>
            <w:r w:rsidR="00F924AF">
              <w:rPr>
                <w:rFonts w:ascii="Verdana" w:hAnsi="Verdana" w:cs="ComicSansMS"/>
              </w:rPr>
              <w:t xml:space="preserve"> fendas ou pontos vulneráveis</w:t>
            </w:r>
            <w:r w:rsidRPr="00434C5A">
              <w:rPr>
                <w:rFonts w:ascii="Verdana" w:hAnsi="Verdana" w:cs="ComicSansMS"/>
              </w:rPr>
              <w:t>.</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ComicSansMS"/>
              </w:rPr>
              <w:t>11.3. Aço inoxidável, d</w:t>
            </w:r>
            <w:r w:rsidR="00DF1D19">
              <w:rPr>
                <w:rFonts w:ascii="Verdana" w:hAnsi="Verdana" w:cs="ComicSansMS"/>
              </w:rPr>
              <w:t>o tipo 304</w:t>
            </w:r>
            <w:r w:rsidR="00A17FEC">
              <w:rPr>
                <w:rFonts w:ascii="Verdana" w:hAnsi="Verdana" w:cs="ComicSansMS"/>
              </w:rPr>
              <w:t>, com pelo menos 2</w:t>
            </w:r>
            <w:r w:rsidR="00A45982">
              <w:rPr>
                <w:rFonts w:ascii="Verdana" w:hAnsi="Verdana" w:cs="ComicSansMS"/>
              </w:rPr>
              <w:t>,5</w:t>
            </w:r>
            <w:r w:rsidR="00A17FEC">
              <w:rPr>
                <w:rFonts w:ascii="Verdana" w:hAnsi="Verdana" w:cs="ComicSansMS"/>
              </w:rPr>
              <w:t xml:space="preserve"> </w:t>
            </w:r>
            <w:r w:rsidRPr="00434C5A">
              <w:rPr>
                <w:rFonts w:ascii="Verdana" w:hAnsi="Verdana" w:cs="ComicSansMS"/>
              </w:rPr>
              <w:t>mm (</w:t>
            </w:r>
            <w:r w:rsidR="00A17FEC">
              <w:rPr>
                <w:rFonts w:ascii="Verdana" w:hAnsi="Verdana" w:cs="ComicSansMS"/>
              </w:rPr>
              <w:t>doi</w:t>
            </w:r>
            <w:r w:rsidRPr="00434C5A">
              <w:rPr>
                <w:rFonts w:ascii="Verdana" w:hAnsi="Verdana" w:cs="ComicSansMS"/>
              </w:rPr>
              <w:t>s</w:t>
            </w:r>
            <w:r w:rsidR="00A45982">
              <w:rPr>
                <w:rFonts w:ascii="Verdana" w:hAnsi="Verdana" w:cs="ComicSansMS"/>
              </w:rPr>
              <w:t xml:space="preserve"> vírgula cinco</w:t>
            </w:r>
            <w:r w:rsidRPr="00434C5A">
              <w:rPr>
                <w:rFonts w:ascii="Verdana" w:hAnsi="Verdana" w:cs="ComicSansMS"/>
              </w:rPr>
              <w:t xml:space="preserve"> milímetros) de es</w:t>
            </w:r>
            <w:r w:rsidR="00DF1D19">
              <w:rPr>
                <w:rFonts w:ascii="Verdana" w:hAnsi="Verdana" w:cs="ComicSansMS"/>
              </w:rPr>
              <w:t>pessura</w:t>
            </w:r>
            <w:r w:rsidRPr="00434C5A">
              <w:rPr>
                <w:rFonts w:ascii="Verdana" w:hAnsi="Verdana" w:cs="ComicSansMS"/>
              </w:rPr>
              <w:t>, de preferência, cortado a laser ou a plasma, aparafusado em aço balístico e tratado contra corrosão na carroceria do veículo, que deverá ser instalado somente onde for tecnicamente impossível aplicar a manta de aramida, como:</w:t>
            </w:r>
          </w:p>
          <w:p w:rsidR="00C8321C" w:rsidRPr="00434C5A" w:rsidRDefault="00C8321C" w:rsidP="00D30575">
            <w:pPr>
              <w:autoSpaceDE w:val="0"/>
              <w:autoSpaceDN w:val="0"/>
              <w:adjustRightInd w:val="0"/>
              <w:jc w:val="both"/>
              <w:rPr>
                <w:rFonts w:ascii="Verdana" w:hAnsi="Verdana" w:cs="ComicSansMS"/>
              </w:rPr>
            </w:pPr>
            <w:r w:rsidRPr="00434C5A">
              <w:rPr>
                <w:rFonts w:ascii="Verdana" w:hAnsi="Verdana" w:cs="Symbol"/>
              </w:rPr>
              <w:t xml:space="preserve">· </w:t>
            </w:r>
            <w:r w:rsidRPr="00434C5A">
              <w:rPr>
                <w:rFonts w:ascii="Verdana" w:hAnsi="Verdana" w:cs="ComicSansMS"/>
              </w:rPr>
              <w:t>Colunas</w:t>
            </w:r>
            <w:r w:rsidR="00F42363">
              <w:rPr>
                <w:rFonts w:ascii="Verdana" w:hAnsi="Verdana" w:cs="ComicSansMS"/>
              </w:rPr>
              <w:t xml:space="preserve"> dianteiras e centrais</w:t>
            </w:r>
            <w:r w:rsidRPr="00434C5A">
              <w:rPr>
                <w:rFonts w:ascii="Verdana" w:hAnsi="Verdana" w:cs="ComicSansMS"/>
              </w:rPr>
              <w:t>;</w:t>
            </w:r>
          </w:p>
          <w:p w:rsidR="00C8321C" w:rsidRDefault="00C8321C" w:rsidP="00D30575">
            <w:pPr>
              <w:autoSpaceDE w:val="0"/>
              <w:autoSpaceDN w:val="0"/>
              <w:adjustRightInd w:val="0"/>
              <w:jc w:val="both"/>
              <w:rPr>
                <w:rFonts w:ascii="Verdana" w:hAnsi="Verdana" w:cs="ComicSansMS"/>
              </w:rPr>
            </w:pPr>
            <w:r w:rsidRPr="00434C5A">
              <w:rPr>
                <w:rFonts w:ascii="Verdana" w:hAnsi="Verdana" w:cs="Symbol"/>
              </w:rPr>
              <w:t xml:space="preserve">· </w:t>
            </w:r>
            <w:r w:rsidR="00F42363">
              <w:rPr>
                <w:rFonts w:ascii="Verdana" w:hAnsi="Verdana" w:cs="Symbol"/>
              </w:rPr>
              <w:t>Contorno</w:t>
            </w:r>
            <w:r w:rsidRPr="00434C5A">
              <w:rPr>
                <w:rFonts w:ascii="Verdana" w:hAnsi="Verdana" w:cs="ComicSansMS"/>
              </w:rPr>
              <w:t xml:space="preserve"> do teto;</w:t>
            </w:r>
          </w:p>
          <w:p w:rsidR="00C8321C" w:rsidRPr="00434C5A" w:rsidRDefault="008524D8" w:rsidP="000E0D96">
            <w:pPr>
              <w:autoSpaceDE w:val="0"/>
              <w:autoSpaceDN w:val="0"/>
              <w:adjustRightInd w:val="0"/>
              <w:jc w:val="both"/>
              <w:rPr>
                <w:rFonts w:ascii="Verdana" w:hAnsi="Verdana" w:cs="ComicSansMS"/>
              </w:rPr>
            </w:pPr>
            <w:r w:rsidRPr="00434C5A">
              <w:rPr>
                <w:rFonts w:ascii="Verdana" w:hAnsi="Verdana" w:cs="Symbol"/>
              </w:rPr>
              <w:t>·</w:t>
            </w:r>
            <w:r>
              <w:rPr>
                <w:rFonts w:ascii="Verdana" w:hAnsi="Verdana" w:cs="Symbol"/>
              </w:rPr>
              <w:t xml:space="preserve"> Travessa central;</w:t>
            </w:r>
          </w:p>
          <w:p w:rsidR="00C8321C" w:rsidRPr="00434C5A" w:rsidRDefault="00C8321C" w:rsidP="000E0D96">
            <w:pPr>
              <w:autoSpaceDE w:val="0"/>
              <w:autoSpaceDN w:val="0"/>
              <w:adjustRightInd w:val="0"/>
              <w:jc w:val="both"/>
              <w:rPr>
                <w:rFonts w:ascii="Verdana" w:hAnsi="Verdana" w:cs="ComicSansMS"/>
              </w:rPr>
            </w:pPr>
            <w:r w:rsidRPr="00434C5A">
              <w:rPr>
                <w:rFonts w:ascii="Verdana" w:hAnsi="Verdana" w:cs="Symbol"/>
              </w:rPr>
              <w:t xml:space="preserve">· </w:t>
            </w:r>
            <w:r w:rsidRPr="00434C5A">
              <w:rPr>
                <w:rFonts w:ascii="Verdana" w:hAnsi="Verdana" w:cs="ComicSansMS"/>
              </w:rPr>
              <w:t>Maçanetas, fechaduras e retrovisores.</w:t>
            </w:r>
          </w:p>
          <w:p w:rsidR="00C8321C" w:rsidRPr="00B87B28" w:rsidRDefault="00C8321C" w:rsidP="00AD5FFC">
            <w:pPr>
              <w:autoSpaceDE w:val="0"/>
              <w:autoSpaceDN w:val="0"/>
              <w:adjustRightInd w:val="0"/>
              <w:jc w:val="both"/>
              <w:rPr>
                <w:rFonts w:ascii="Verdana" w:hAnsi="Verdana" w:cs="ComicSansMS"/>
              </w:rPr>
            </w:pPr>
            <w:r w:rsidRPr="00434C5A">
              <w:rPr>
                <w:rFonts w:ascii="Verdana" w:hAnsi="Verdana" w:cs="ComicSansMS"/>
              </w:rPr>
              <w:t>11.</w:t>
            </w:r>
            <w:r w:rsidR="00DA72B9">
              <w:rPr>
                <w:rFonts w:ascii="Verdana" w:hAnsi="Verdana" w:cs="ComicSansMS"/>
              </w:rPr>
              <w:t>4</w:t>
            </w:r>
            <w:r w:rsidRPr="00434C5A">
              <w:rPr>
                <w:rFonts w:ascii="Verdana" w:hAnsi="Verdana" w:cs="ComicSansMS"/>
              </w:rPr>
              <w:t xml:space="preserve">. Para blindagem das partes transparentes </w:t>
            </w:r>
            <w:r w:rsidRPr="00434C5A">
              <w:rPr>
                <w:rFonts w:ascii="Verdana" w:hAnsi="Verdana" w:cs="ComicSansMS"/>
              </w:rPr>
              <w:lastRenderedPageBreak/>
              <w:t xml:space="preserve">devem ser utilizados vidros blindados com pelo </w:t>
            </w:r>
            <w:r w:rsidR="00DF1D19">
              <w:rPr>
                <w:rFonts w:ascii="Verdana" w:hAnsi="Verdana" w:cs="ComicSansMS"/>
              </w:rPr>
              <w:t xml:space="preserve">menos 18 </w:t>
            </w:r>
            <w:r w:rsidRPr="00434C5A">
              <w:rPr>
                <w:rFonts w:ascii="Verdana" w:hAnsi="Verdana" w:cs="ComicSansMS"/>
              </w:rPr>
              <w:t>mm (</w:t>
            </w:r>
            <w:r w:rsidR="00DF1D19">
              <w:rPr>
                <w:rFonts w:ascii="Verdana" w:hAnsi="Verdana" w:cs="ComicSansMS"/>
              </w:rPr>
              <w:t>dezoito</w:t>
            </w:r>
            <w:r w:rsidRPr="00434C5A">
              <w:rPr>
                <w:rFonts w:ascii="Verdana" w:hAnsi="Verdana" w:cs="ComicSansMS"/>
              </w:rPr>
              <w:t xml:space="preserve"> milímetros) de espessura, com policarbonato e transparência normatizada pelo CONTRAN – Conselho Nacional de Trânsito, de modo a não afetar as condições de dirigibilidade e conforto ao dirigir, resguardando abertura mínima de 75% (setenta e cinco por cento) dos vidros dia</w:t>
            </w:r>
            <w:r w:rsidR="003D2DC5">
              <w:rPr>
                <w:rFonts w:ascii="Verdana" w:hAnsi="Verdana" w:cs="ComicSansMS"/>
              </w:rPr>
              <w:t>nteiros</w:t>
            </w:r>
            <w:r w:rsidRPr="00434C5A">
              <w:rPr>
                <w:rFonts w:ascii="Verdana" w:hAnsi="Verdana" w:cs="ComicSansMS"/>
              </w:rPr>
              <w:t>. Os vidros também não poderão apresentar distorções ópticas, deverão obedecer aos contornos originais do veículo e possuirão antenas incorporadas quando original (rádio, celular, GPS)</w:t>
            </w:r>
            <w:r w:rsidR="00B87B28">
              <w:rPr>
                <w:rFonts w:ascii="Verdana" w:hAnsi="Verdana" w:cs="ComicSansMS"/>
              </w:rPr>
              <w:t>.</w:t>
            </w:r>
          </w:p>
        </w:tc>
        <w:tc>
          <w:tcPr>
            <w:tcW w:w="989" w:type="dxa"/>
            <w:shd w:val="clear" w:color="auto" w:fill="auto"/>
            <w:vAlign w:val="center"/>
          </w:tcPr>
          <w:p w:rsidR="00C8321C" w:rsidRPr="00434C5A" w:rsidRDefault="00C8321C" w:rsidP="00E21624">
            <w:pPr>
              <w:jc w:val="center"/>
              <w:rPr>
                <w:rFonts w:ascii="Verdana" w:hAnsi="Verdana" w:cs="Arial"/>
              </w:rPr>
            </w:pPr>
            <w:r w:rsidRPr="00434C5A">
              <w:rPr>
                <w:rFonts w:ascii="Verdana" w:hAnsi="Verdana" w:cs="Arial"/>
              </w:rPr>
              <w:lastRenderedPageBreak/>
              <w:t>Unidade</w:t>
            </w:r>
          </w:p>
        </w:tc>
        <w:tc>
          <w:tcPr>
            <w:tcW w:w="1113" w:type="dxa"/>
            <w:shd w:val="clear" w:color="auto" w:fill="auto"/>
            <w:vAlign w:val="center"/>
          </w:tcPr>
          <w:p w:rsidR="00C8321C" w:rsidRPr="00434C5A" w:rsidRDefault="00E37553" w:rsidP="00E21624">
            <w:pPr>
              <w:jc w:val="center"/>
              <w:rPr>
                <w:rFonts w:ascii="Verdana" w:hAnsi="Verdana" w:cs="Arial"/>
              </w:rPr>
            </w:pPr>
            <w:proofErr w:type="gramStart"/>
            <w:r w:rsidRPr="00434C5A">
              <w:rPr>
                <w:rFonts w:ascii="Verdana" w:hAnsi="Verdana" w:cs="Arial"/>
              </w:rPr>
              <w:t>1</w:t>
            </w:r>
            <w:proofErr w:type="gramEnd"/>
          </w:p>
        </w:tc>
        <w:tc>
          <w:tcPr>
            <w:tcW w:w="1087" w:type="dxa"/>
          </w:tcPr>
          <w:p w:rsidR="00C8321C" w:rsidRPr="00434C5A" w:rsidRDefault="00C8321C" w:rsidP="00E21624">
            <w:pPr>
              <w:jc w:val="center"/>
              <w:rPr>
                <w:rFonts w:ascii="Verdana" w:hAnsi="Verdana" w:cs="Arial"/>
                <w:color w:val="0070C0"/>
              </w:rPr>
            </w:pPr>
          </w:p>
          <w:p w:rsidR="00C8321C" w:rsidRPr="00434C5A" w:rsidRDefault="00C8321C" w:rsidP="00E21624">
            <w:pPr>
              <w:jc w:val="center"/>
              <w:rPr>
                <w:rFonts w:ascii="Verdana" w:hAnsi="Verdana" w:cs="Arial"/>
                <w:color w:val="0070C0"/>
              </w:rPr>
            </w:pPr>
          </w:p>
          <w:p w:rsidR="00C8321C" w:rsidRPr="00434C5A" w:rsidRDefault="00C8321C" w:rsidP="00E21624">
            <w:pPr>
              <w:jc w:val="center"/>
              <w:rPr>
                <w:rFonts w:ascii="Verdana" w:hAnsi="Verdana" w:cs="Arial"/>
                <w:color w:val="0070C0"/>
              </w:rPr>
            </w:pPr>
          </w:p>
          <w:p w:rsidR="00C8321C" w:rsidRPr="00434C5A" w:rsidRDefault="00C8321C" w:rsidP="00E21624">
            <w:pPr>
              <w:jc w:val="center"/>
              <w:rPr>
                <w:rFonts w:ascii="Verdana" w:hAnsi="Verdana" w:cs="Arial"/>
                <w:color w:val="0070C0"/>
              </w:rPr>
            </w:pPr>
          </w:p>
          <w:p w:rsidR="00C8321C" w:rsidRPr="00434C5A" w:rsidRDefault="00C8321C" w:rsidP="00E21624">
            <w:pPr>
              <w:jc w:val="center"/>
              <w:rPr>
                <w:rFonts w:ascii="Verdana" w:hAnsi="Verdana" w:cs="Arial"/>
                <w:color w:val="0070C0"/>
              </w:rPr>
            </w:pPr>
          </w:p>
          <w:p w:rsidR="00C8321C" w:rsidRPr="00434C5A" w:rsidRDefault="00C8321C" w:rsidP="00E21624">
            <w:pPr>
              <w:jc w:val="center"/>
              <w:rPr>
                <w:rFonts w:ascii="Verdana" w:hAnsi="Verdana" w:cs="Arial"/>
                <w:color w:val="0070C0"/>
              </w:rPr>
            </w:pPr>
          </w:p>
          <w:p w:rsidR="00C8321C" w:rsidRPr="00434C5A" w:rsidRDefault="00C8321C" w:rsidP="00E21624">
            <w:pPr>
              <w:jc w:val="center"/>
              <w:rPr>
                <w:rFonts w:ascii="Verdana" w:hAnsi="Verdana" w:cs="Arial"/>
                <w:color w:val="0070C0"/>
              </w:rPr>
            </w:pPr>
            <w:proofErr w:type="gramStart"/>
            <w:r w:rsidRPr="00434C5A">
              <w:rPr>
                <w:rFonts w:ascii="Verdana" w:hAnsi="Verdana" w:cs="Arial"/>
                <w:color w:val="0070C0"/>
              </w:rPr>
              <w:t>48585 – Carro</w:t>
            </w:r>
            <w:proofErr w:type="gramEnd"/>
            <w:r w:rsidRPr="00434C5A">
              <w:rPr>
                <w:rFonts w:ascii="Verdana" w:hAnsi="Verdana" w:cs="Arial"/>
                <w:color w:val="0070C0"/>
              </w:rPr>
              <w:t xml:space="preserve"> Blindado Sobre Rodas</w:t>
            </w:r>
          </w:p>
        </w:tc>
      </w:tr>
    </w:tbl>
    <w:p w:rsidR="00B72D2D" w:rsidRPr="00434C5A" w:rsidRDefault="00B72D2D" w:rsidP="00B72D2D">
      <w:pPr>
        <w:pStyle w:val="Corpodetexto2"/>
        <w:tabs>
          <w:tab w:val="left" w:pos="0"/>
          <w:tab w:val="left" w:pos="567"/>
        </w:tabs>
        <w:spacing w:after="120"/>
        <w:ind w:left="788"/>
        <w:rPr>
          <w:rFonts w:ascii="Verdana" w:hAnsi="Verdana" w:cs="Arial"/>
          <w:sz w:val="20"/>
        </w:rPr>
      </w:pPr>
    </w:p>
    <w:p w:rsidR="00B72D2D" w:rsidRPr="00434C5A" w:rsidRDefault="00B72D2D" w:rsidP="004401FB">
      <w:pPr>
        <w:pStyle w:val="Corpodetexto2"/>
        <w:numPr>
          <w:ilvl w:val="1"/>
          <w:numId w:val="11"/>
        </w:numPr>
        <w:tabs>
          <w:tab w:val="left" w:pos="0"/>
          <w:tab w:val="left" w:pos="567"/>
        </w:tabs>
        <w:spacing w:after="120"/>
        <w:ind w:left="993" w:hanging="633"/>
        <w:rPr>
          <w:rFonts w:ascii="Verdana" w:hAnsi="Verdana" w:cs="Arial"/>
          <w:sz w:val="22"/>
          <w:szCs w:val="22"/>
        </w:rPr>
      </w:pPr>
      <w:r w:rsidRPr="00434C5A">
        <w:rPr>
          <w:rFonts w:ascii="Verdana" w:hAnsi="Verdana" w:cs="Arial"/>
          <w:sz w:val="22"/>
          <w:szCs w:val="22"/>
        </w:rPr>
        <w:t>Os veículos deverão estar devidamente equipados com os itens e acessórios exigidos pela vigente Lei de trânsito.</w:t>
      </w:r>
    </w:p>
    <w:p w:rsidR="00B72D2D" w:rsidRPr="00434C5A" w:rsidRDefault="00B72D2D" w:rsidP="004401FB">
      <w:pPr>
        <w:pStyle w:val="Corpodetexto2"/>
        <w:numPr>
          <w:ilvl w:val="1"/>
          <w:numId w:val="11"/>
        </w:numPr>
        <w:tabs>
          <w:tab w:val="left" w:pos="0"/>
          <w:tab w:val="left" w:pos="567"/>
        </w:tabs>
        <w:spacing w:after="120"/>
        <w:ind w:left="993" w:hanging="633"/>
        <w:rPr>
          <w:rFonts w:ascii="Verdana" w:hAnsi="Verdana" w:cs="Arial"/>
          <w:sz w:val="22"/>
          <w:szCs w:val="22"/>
        </w:rPr>
      </w:pPr>
      <w:r w:rsidRPr="00434C5A">
        <w:rPr>
          <w:rFonts w:ascii="Verdana" w:hAnsi="Verdana" w:cs="Arial"/>
          <w:sz w:val="22"/>
          <w:szCs w:val="22"/>
        </w:rPr>
        <w:t>Os veículos deverão atender aos limites máximos de ruídos fixados nas Resoluções CONAMA n° 1, de 11/02/1993, e n° 272, de 14/09/2000, e legislação correlata.</w:t>
      </w:r>
    </w:p>
    <w:p w:rsidR="00B72D2D" w:rsidRPr="00434C5A" w:rsidRDefault="00B72D2D" w:rsidP="004401FB">
      <w:pPr>
        <w:pStyle w:val="Corpodetexto2"/>
        <w:numPr>
          <w:ilvl w:val="1"/>
          <w:numId w:val="11"/>
        </w:numPr>
        <w:tabs>
          <w:tab w:val="left" w:pos="0"/>
          <w:tab w:val="left" w:pos="567"/>
        </w:tabs>
        <w:spacing w:after="120"/>
        <w:ind w:left="993" w:hanging="633"/>
        <w:rPr>
          <w:rFonts w:ascii="Verdana" w:hAnsi="Verdana" w:cs="Arial"/>
          <w:sz w:val="22"/>
          <w:szCs w:val="22"/>
        </w:rPr>
      </w:pPr>
      <w:r w:rsidRPr="00434C5A">
        <w:rPr>
          <w:rFonts w:ascii="Verdana" w:hAnsi="Verdana" w:cs="Arial"/>
          <w:sz w:val="22"/>
          <w:szCs w:val="22"/>
        </w:rPr>
        <w:t xml:space="preserve">Os veículos deverão atender </w:t>
      </w:r>
      <w:r w:rsidR="00AE1402" w:rsidRPr="00434C5A">
        <w:rPr>
          <w:rFonts w:ascii="Verdana" w:hAnsi="Verdana" w:cs="Arial"/>
          <w:sz w:val="22"/>
          <w:szCs w:val="22"/>
        </w:rPr>
        <w:t>a</w:t>
      </w:r>
      <w:r w:rsidRPr="00434C5A">
        <w:rPr>
          <w:rFonts w:ascii="Verdana" w:hAnsi="Verdana" w:cs="Arial"/>
          <w:sz w:val="22"/>
          <w:szCs w:val="22"/>
        </w:rPr>
        <w:t>os limites máximos de emissão de poluentes provenientes do escapamento fixados no âmbito do Programa de Controle da Poluição do Ar por Veículos Automotores – PROCONVE, conforme Resoluções CONAMA n° 18, de 06/05/1986, e n° 315, de 29/10/2002, e legislação correlata.</w:t>
      </w:r>
    </w:p>
    <w:p w:rsidR="00B72D2D" w:rsidRPr="00434C5A" w:rsidRDefault="00B72D2D" w:rsidP="004401FB">
      <w:pPr>
        <w:pStyle w:val="PargrafodaLista"/>
        <w:numPr>
          <w:ilvl w:val="1"/>
          <w:numId w:val="11"/>
        </w:numPr>
        <w:autoSpaceDE w:val="0"/>
        <w:autoSpaceDN w:val="0"/>
        <w:adjustRightInd w:val="0"/>
        <w:ind w:left="993" w:hanging="633"/>
        <w:contextualSpacing/>
        <w:jc w:val="both"/>
        <w:rPr>
          <w:rFonts w:ascii="Verdana" w:hAnsi="Verdana" w:cs="Arial"/>
          <w:sz w:val="22"/>
          <w:szCs w:val="22"/>
        </w:rPr>
      </w:pPr>
      <w:r w:rsidRPr="00434C5A">
        <w:rPr>
          <w:rFonts w:ascii="Verdana" w:hAnsi="Verdana" w:cs="Arial"/>
          <w:sz w:val="22"/>
          <w:szCs w:val="22"/>
        </w:rPr>
        <w:t xml:space="preserve">Os veículos devem ser de fabricação Nacional, a fim de atender </w:t>
      </w:r>
      <w:r w:rsidR="00AE1402" w:rsidRPr="00434C5A">
        <w:rPr>
          <w:rFonts w:ascii="Verdana" w:hAnsi="Verdana" w:cs="Arial"/>
          <w:sz w:val="22"/>
          <w:szCs w:val="22"/>
        </w:rPr>
        <w:t>a</w:t>
      </w:r>
      <w:r w:rsidRPr="00434C5A">
        <w:rPr>
          <w:rFonts w:ascii="Verdana" w:hAnsi="Verdana" w:cs="Arial"/>
          <w:sz w:val="22"/>
          <w:szCs w:val="22"/>
        </w:rPr>
        <w:t>o disposto na Resolução 072 do Conselho da Justiça Federal.</w:t>
      </w:r>
    </w:p>
    <w:p w:rsidR="00B72D2D" w:rsidRPr="00434C5A" w:rsidRDefault="00B72D2D" w:rsidP="00B72D2D">
      <w:pPr>
        <w:tabs>
          <w:tab w:val="left" w:pos="3840"/>
        </w:tabs>
        <w:autoSpaceDE w:val="0"/>
        <w:autoSpaceDN w:val="0"/>
        <w:adjustRightInd w:val="0"/>
        <w:rPr>
          <w:rFonts w:ascii="Verdana" w:hAnsi="Verdana" w:cs="Arial"/>
          <w:sz w:val="22"/>
          <w:szCs w:val="22"/>
        </w:rPr>
      </w:pPr>
      <w:r w:rsidRPr="00434C5A">
        <w:rPr>
          <w:rFonts w:ascii="Verdana" w:hAnsi="Verdana" w:cs="Arial"/>
          <w:sz w:val="22"/>
          <w:szCs w:val="22"/>
        </w:rPr>
        <w:tab/>
      </w:r>
    </w:p>
    <w:p w:rsidR="00B72D2D" w:rsidRPr="00434C5A" w:rsidRDefault="00B72D2D" w:rsidP="004401FB">
      <w:pPr>
        <w:pStyle w:val="PargrafodaLista"/>
        <w:numPr>
          <w:ilvl w:val="1"/>
          <w:numId w:val="11"/>
        </w:numPr>
        <w:tabs>
          <w:tab w:val="left" w:pos="993"/>
        </w:tabs>
        <w:autoSpaceDE w:val="0"/>
        <w:autoSpaceDN w:val="0"/>
        <w:adjustRightInd w:val="0"/>
        <w:ind w:left="993" w:hanging="567"/>
        <w:contextualSpacing/>
        <w:jc w:val="both"/>
        <w:rPr>
          <w:rFonts w:ascii="Verdana" w:hAnsi="Verdana" w:cs="Arial"/>
          <w:sz w:val="22"/>
          <w:szCs w:val="22"/>
        </w:rPr>
      </w:pPr>
      <w:r w:rsidRPr="00434C5A">
        <w:rPr>
          <w:rFonts w:ascii="Verdana" w:hAnsi="Verdana" w:cs="Arial"/>
          <w:sz w:val="22"/>
          <w:szCs w:val="22"/>
        </w:rPr>
        <w:t>Os veículos devem possuir, de acordo com a classificação do Programa Brasileiro de Etiquetagem, constante na tabela do INMETRO</w:t>
      </w:r>
      <w:r w:rsidR="000C2FDA" w:rsidRPr="00434C5A">
        <w:rPr>
          <w:rFonts w:ascii="Verdana" w:hAnsi="Verdana" w:cs="Arial"/>
          <w:sz w:val="22"/>
          <w:szCs w:val="22"/>
        </w:rPr>
        <w:t xml:space="preserve"> </w:t>
      </w:r>
      <w:r w:rsidRPr="00434C5A">
        <w:rPr>
          <w:rFonts w:ascii="Verdana" w:hAnsi="Verdana" w:cs="Arial"/>
          <w:sz w:val="22"/>
          <w:szCs w:val="22"/>
        </w:rPr>
        <w:t xml:space="preserve">- Instituto Nacional de Metrologia, Qualidade e Tecnologia e visando atender aos critérios de sustentabilidade e economicidade, </w:t>
      </w:r>
      <w:proofErr w:type="gramStart"/>
      <w:r w:rsidRPr="00434C5A">
        <w:rPr>
          <w:rFonts w:ascii="Verdana" w:hAnsi="Verdana" w:cs="Arial"/>
          <w:sz w:val="22"/>
          <w:szCs w:val="22"/>
        </w:rPr>
        <w:t>contidos na Resolução 201 de 03 de março de 2015 do Conselho Nacional de Justiça</w:t>
      </w:r>
      <w:proofErr w:type="gramEnd"/>
      <w:r w:rsidRPr="00434C5A">
        <w:rPr>
          <w:rFonts w:ascii="Verdana" w:hAnsi="Verdana" w:cs="Arial"/>
          <w:sz w:val="22"/>
          <w:szCs w:val="22"/>
        </w:rPr>
        <w:t xml:space="preserve"> e ao disposto na Instrução Normativa MPOG nº 01/2010:</w:t>
      </w:r>
    </w:p>
    <w:p w:rsidR="00B72D2D" w:rsidRPr="00434C5A" w:rsidRDefault="00B72D2D" w:rsidP="00B72D2D">
      <w:pPr>
        <w:pStyle w:val="PargrafodaLista"/>
        <w:autoSpaceDE w:val="0"/>
        <w:autoSpaceDN w:val="0"/>
        <w:adjustRightInd w:val="0"/>
        <w:ind w:left="1501"/>
        <w:rPr>
          <w:rFonts w:ascii="Verdana" w:hAnsi="Verdana" w:cs="Arial"/>
          <w:sz w:val="22"/>
          <w:szCs w:val="22"/>
        </w:rPr>
      </w:pPr>
    </w:p>
    <w:p w:rsidR="00B72D2D" w:rsidRPr="00434C5A" w:rsidRDefault="00B72D2D" w:rsidP="004401FB">
      <w:pPr>
        <w:pStyle w:val="PargrafodaLista"/>
        <w:numPr>
          <w:ilvl w:val="2"/>
          <w:numId w:val="11"/>
        </w:numPr>
        <w:autoSpaceDE w:val="0"/>
        <w:autoSpaceDN w:val="0"/>
        <w:adjustRightInd w:val="0"/>
        <w:ind w:left="1701" w:hanging="708"/>
        <w:contextualSpacing/>
        <w:rPr>
          <w:rFonts w:ascii="Verdana" w:hAnsi="Verdana" w:cs="Arial"/>
          <w:sz w:val="22"/>
          <w:szCs w:val="22"/>
        </w:rPr>
      </w:pPr>
      <w:r w:rsidRPr="00434C5A">
        <w:rPr>
          <w:rFonts w:ascii="Verdana" w:hAnsi="Verdana" w:cs="Arial"/>
          <w:sz w:val="22"/>
          <w:szCs w:val="22"/>
        </w:rPr>
        <w:t>Menor consumo energético;</w:t>
      </w:r>
    </w:p>
    <w:p w:rsidR="00B72D2D" w:rsidRPr="00434C5A" w:rsidRDefault="00B72D2D" w:rsidP="004401FB">
      <w:pPr>
        <w:pStyle w:val="PargrafodaLista"/>
        <w:numPr>
          <w:ilvl w:val="2"/>
          <w:numId w:val="11"/>
        </w:numPr>
        <w:autoSpaceDE w:val="0"/>
        <w:autoSpaceDN w:val="0"/>
        <w:adjustRightInd w:val="0"/>
        <w:ind w:left="1701" w:hanging="708"/>
        <w:contextualSpacing/>
        <w:rPr>
          <w:rFonts w:ascii="Verdana" w:hAnsi="Verdana" w:cs="Arial"/>
          <w:sz w:val="22"/>
          <w:szCs w:val="22"/>
        </w:rPr>
      </w:pPr>
      <w:r w:rsidRPr="00434C5A">
        <w:rPr>
          <w:rFonts w:ascii="Verdana" w:hAnsi="Verdana" w:cs="Arial"/>
          <w:sz w:val="22"/>
          <w:szCs w:val="22"/>
        </w:rPr>
        <w:t>Selo de emissão de poluentes, no mínimo 03 (três) estrelas verdes.</w:t>
      </w:r>
    </w:p>
    <w:p w:rsidR="00B72D2D" w:rsidRPr="00434C5A" w:rsidRDefault="00B72D2D" w:rsidP="00B72D2D">
      <w:pPr>
        <w:pStyle w:val="Corpodetexto2"/>
        <w:tabs>
          <w:tab w:val="left" w:pos="0"/>
          <w:tab w:val="left" w:pos="567"/>
        </w:tabs>
        <w:spacing w:after="120"/>
        <w:ind w:left="788"/>
        <w:rPr>
          <w:rFonts w:ascii="Verdana" w:hAnsi="Verdana" w:cs="Arial"/>
          <w:sz w:val="20"/>
        </w:rPr>
      </w:pPr>
    </w:p>
    <w:p w:rsidR="00B72D2D" w:rsidRPr="00434C5A" w:rsidRDefault="00B72D2D" w:rsidP="00DF13CC">
      <w:pPr>
        <w:pStyle w:val="PargrafodaLista"/>
        <w:numPr>
          <w:ilvl w:val="0"/>
          <w:numId w:val="1"/>
        </w:numPr>
        <w:contextualSpacing/>
        <w:jc w:val="both"/>
        <w:rPr>
          <w:rFonts w:ascii="Verdana" w:hAnsi="Verdana" w:cs="Arial"/>
          <w:b/>
          <w:sz w:val="22"/>
          <w:szCs w:val="22"/>
        </w:rPr>
      </w:pPr>
      <w:r w:rsidRPr="00434C5A">
        <w:rPr>
          <w:rFonts w:ascii="Verdana" w:hAnsi="Verdana" w:cs="Arial"/>
          <w:b/>
          <w:sz w:val="22"/>
          <w:szCs w:val="22"/>
        </w:rPr>
        <w:t>DO PRAZO E CONDIÇÕES DE ENTREGA</w:t>
      </w:r>
    </w:p>
    <w:p w:rsidR="00B72D2D" w:rsidRPr="00434C5A" w:rsidRDefault="00B72D2D" w:rsidP="00B72D2D">
      <w:pPr>
        <w:jc w:val="both"/>
        <w:rPr>
          <w:rFonts w:ascii="Verdana" w:hAnsi="Verdana" w:cs="Arial"/>
          <w:sz w:val="22"/>
          <w:szCs w:val="22"/>
        </w:rPr>
      </w:pPr>
    </w:p>
    <w:p w:rsidR="00B72D2D" w:rsidRPr="00434C5A" w:rsidRDefault="00B72D2D" w:rsidP="009C4693">
      <w:pPr>
        <w:pStyle w:val="Corpodetexto2"/>
        <w:numPr>
          <w:ilvl w:val="1"/>
          <w:numId w:val="1"/>
        </w:numPr>
        <w:tabs>
          <w:tab w:val="left" w:pos="0"/>
          <w:tab w:val="left" w:pos="567"/>
        </w:tabs>
        <w:spacing w:after="120"/>
        <w:ind w:left="993" w:hanging="636"/>
        <w:rPr>
          <w:rFonts w:ascii="Verdana" w:hAnsi="Verdana" w:cs="Arial"/>
          <w:sz w:val="22"/>
          <w:szCs w:val="22"/>
        </w:rPr>
      </w:pPr>
      <w:r w:rsidRPr="00434C5A">
        <w:rPr>
          <w:rFonts w:ascii="Verdana" w:hAnsi="Verdana" w:cs="Arial"/>
          <w:sz w:val="22"/>
          <w:szCs w:val="22"/>
        </w:rPr>
        <w:t xml:space="preserve">O prazo para entrega do objeto licitado será de, no máximo, </w:t>
      </w:r>
      <w:r w:rsidR="00F93C42" w:rsidRPr="00434C5A">
        <w:rPr>
          <w:rFonts w:ascii="Verdana" w:hAnsi="Verdana" w:cs="Arial"/>
          <w:b/>
          <w:sz w:val="22"/>
          <w:szCs w:val="22"/>
        </w:rPr>
        <w:t>120</w:t>
      </w:r>
      <w:r w:rsidRPr="00434C5A">
        <w:rPr>
          <w:rFonts w:ascii="Verdana" w:hAnsi="Verdana" w:cs="Arial"/>
          <w:b/>
          <w:sz w:val="22"/>
          <w:szCs w:val="22"/>
        </w:rPr>
        <w:t xml:space="preserve"> (</w:t>
      </w:r>
      <w:r w:rsidR="00F93C42" w:rsidRPr="00434C5A">
        <w:rPr>
          <w:rFonts w:ascii="Verdana" w:hAnsi="Verdana" w:cs="Arial"/>
          <w:b/>
          <w:sz w:val="22"/>
          <w:szCs w:val="22"/>
        </w:rPr>
        <w:t>cento e vinte</w:t>
      </w:r>
      <w:r w:rsidRPr="00434C5A">
        <w:rPr>
          <w:rFonts w:ascii="Verdana" w:hAnsi="Verdana" w:cs="Arial"/>
          <w:b/>
          <w:sz w:val="22"/>
          <w:szCs w:val="22"/>
        </w:rPr>
        <w:t>) dias</w:t>
      </w:r>
      <w:r w:rsidRPr="00434C5A">
        <w:rPr>
          <w:rFonts w:ascii="Verdana" w:hAnsi="Verdana" w:cs="Arial"/>
          <w:sz w:val="22"/>
          <w:szCs w:val="22"/>
        </w:rPr>
        <w:t xml:space="preserve"> corridos</w:t>
      </w:r>
      <w:r w:rsidR="00F93C42" w:rsidRPr="00434C5A">
        <w:rPr>
          <w:rFonts w:ascii="Verdana" w:hAnsi="Verdana" w:cs="Arial"/>
          <w:sz w:val="22"/>
          <w:szCs w:val="22"/>
        </w:rPr>
        <w:t xml:space="preserve">, </w:t>
      </w:r>
      <w:r w:rsidRPr="00434C5A">
        <w:rPr>
          <w:rFonts w:ascii="Verdana" w:hAnsi="Verdana" w:cs="Arial"/>
          <w:sz w:val="22"/>
          <w:szCs w:val="22"/>
        </w:rPr>
        <w:t>contados do recebimento da Nota de Empenho e da respectiva Ordem de Fornecimento - OS a ser emitida pela Subsecretaria de Material e Patrimônio do TRF da 5ª Região</w:t>
      </w:r>
      <w:r w:rsidR="009D1176" w:rsidRPr="00434C5A">
        <w:rPr>
          <w:rFonts w:ascii="Verdana" w:hAnsi="Verdana" w:cs="Arial"/>
          <w:sz w:val="22"/>
          <w:szCs w:val="22"/>
        </w:rPr>
        <w:t>.</w:t>
      </w:r>
    </w:p>
    <w:p w:rsidR="009D1176" w:rsidRPr="00434C5A" w:rsidRDefault="009D1176" w:rsidP="009C4693">
      <w:pPr>
        <w:pStyle w:val="Corpodetexto2"/>
        <w:numPr>
          <w:ilvl w:val="1"/>
          <w:numId w:val="1"/>
        </w:numPr>
        <w:tabs>
          <w:tab w:val="left" w:pos="0"/>
          <w:tab w:val="left" w:pos="567"/>
        </w:tabs>
        <w:spacing w:after="120"/>
        <w:ind w:left="993" w:hanging="636"/>
        <w:rPr>
          <w:rFonts w:ascii="Verdana" w:hAnsi="Verdana" w:cs="Arial"/>
          <w:sz w:val="22"/>
          <w:szCs w:val="22"/>
        </w:rPr>
      </w:pPr>
      <w:r w:rsidRPr="00434C5A">
        <w:rPr>
          <w:rFonts w:ascii="Verdana" w:hAnsi="Verdana" w:cs="ComicSansMS"/>
          <w:sz w:val="22"/>
          <w:szCs w:val="22"/>
        </w:rPr>
        <w:t>Até o terceiro dia útil anterior ao final do prazo estabelecido para a entrega, a contratada poderá solicitar a prorrogação do prazo definido no Edital, desde que justifique e comprove suas alegações</w:t>
      </w:r>
      <w:r w:rsidR="00F5447A" w:rsidRPr="00434C5A">
        <w:rPr>
          <w:rFonts w:ascii="Verdana" w:hAnsi="Verdana" w:cs="ComicSansMS"/>
          <w:sz w:val="22"/>
          <w:szCs w:val="22"/>
        </w:rPr>
        <w:t>,</w:t>
      </w:r>
      <w:r w:rsidRPr="00434C5A">
        <w:rPr>
          <w:rFonts w:ascii="Verdana" w:hAnsi="Verdana" w:cs="ComicSansMS"/>
          <w:sz w:val="22"/>
          <w:szCs w:val="22"/>
        </w:rPr>
        <w:t xml:space="preserve"> suspendendo-se o decurso do prazo até a data do recebimento da comunicação oficial à Contratada acerca da decisão da contratante.</w:t>
      </w:r>
    </w:p>
    <w:p w:rsidR="00E21624" w:rsidRPr="00434C5A" w:rsidRDefault="00E21624" w:rsidP="00E21624">
      <w:pPr>
        <w:pStyle w:val="Corpodetexto2"/>
        <w:numPr>
          <w:ilvl w:val="1"/>
          <w:numId w:val="1"/>
        </w:numPr>
        <w:tabs>
          <w:tab w:val="left" w:pos="0"/>
          <w:tab w:val="left" w:pos="567"/>
        </w:tabs>
        <w:spacing w:after="120"/>
        <w:ind w:left="993" w:hanging="636"/>
        <w:rPr>
          <w:rFonts w:ascii="Verdana" w:hAnsi="Verdana" w:cs="Arial"/>
          <w:sz w:val="22"/>
          <w:szCs w:val="22"/>
        </w:rPr>
      </w:pPr>
      <w:r w:rsidRPr="00434C5A">
        <w:rPr>
          <w:rFonts w:ascii="Verdana" w:hAnsi="Verdana" w:cs="ComicSansMS"/>
        </w:rPr>
        <w:t>No prazo de entrega estão compreendidos:</w:t>
      </w:r>
    </w:p>
    <w:p w:rsidR="00E21624" w:rsidRPr="00434C5A" w:rsidRDefault="00E21624" w:rsidP="00F5447A">
      <w:pPr>
        <w:pStyle w:val="PargrafodaLista"/>
        <w:numPr>
          <w:ilvl w:val="2"/>
          <w:numId w:val="1"/>
        </w:numPr>
        <w:autoSpaceDE w:val="0"/>
        <w:autoSpaceDN w:val="0"/>
        <w:adjustRightInd w:val="0"/>
        <w:spacing w:before="120"/>
        <w:ind w:left="1701" w:hanging="709"/>
        <w:jc w:val="both"/>
        <w:rPr>
          <w:rFonts w:ascii="Verdana" w:hAnsi="Verdana" w:cs="ComicSansMS"/>
          <w:sz w:val="22"/>
          <w:szCs w:val="22"/>
        </w:rPr>
      </w:pPr>
      <w:r w:rsidRPr="00434C5A">
        <w:rPr>
          <w:rFonts w:ascii="Verdana" w:hAnsi="Verdana" w:cs="ComicSansMS"/>
          <w:sz w:val="22"/>
          <w:szCs w:val="22"/>
        </w:rPr>
        <w:t>A entrega do veículo devidamente emplacado como oficial;</w:t>
      </w:r>
    </w:p>
    <w:p w:rsidR="00E21624" w:rsidRPr="00434C5A" w:rsidRDefault="00E21624" w:rsidP="00F5447A">
      <w:pPr>
        <w:pStyle w:val="PargrafodaLista"/>
        <w:numPr>
          <w:ilvl w:val="2"/>
          <w:numId w:val="1"/>
        </w:numPr>
        <w:autoSpaceDE w:val="0"/>
        <w:autoSpaceDN w:val="0"/>
        <w:adjustRightInd w:val="0"/>
        <w:spacing w:before="120"/>
        <w:ind w:left="1701" w:hanging="709"/>
        <w:jc w:val="both"/>
        <w:rPr>
          <w:rFonts w:ascii="Verdana" w:hAnsi="Verdana" w:cs="ComicSansMS"/>
          <w:sz w:val="22"/>
          <w:szCs w:val="22"/>
        </w:rPr>
      </w:pPr>
      <w:r w:rsidRPr="00434C5A">
        <w:rPr>
          <w:rFonts w:ascii="Verdana" w:hAnsi="Verdana" w:cs="ComicSansMS"/>
          <w:sz w:val="22"/>
          <w:szCs w:val="22"/>
        </w:rPr>
        <w:lastRenderedPageBreak/>
        <w:t>A entrega dos documentos (CRLV e CRV) devidamente registrados em nome do Tribunal Regional Federal da 5ª Região, bem como constando a informação de veículo blindado, conforme item 9.2 do item III deste termo de referência;</w:t>
      </w:r>
    </w:p>
    <w:p w:rsidR="00E21624" w:rsidRPr="00434C5A" w:rsidRDefault="00E21624" w:rsidP="00F5447A">
      <w:pPr>
        <w:pStyle w:val="PargrafodaLista"/>
        <w:numPr>
          <w:ilvl w:val="2"/>
          <w:numId w:val="1"/>
        </w:numPr>
        <w:autoSpaceDE w:val="0"/>
        <w:autoSpaceDN w:val="0"/>
        <w:adjustRightInd w:val="0"/>
        <w:spacing w:before="120"/>
        <w:ind w:left="1701" w:hanging="709"/>
        <w:jc w:val="both"/>
        <w:rPr>
          <w:rFonts w:ascii="Verdana" w:hAnsi="Verdana" w:cs="ComicSansMS"/>
          <w:sz w:val="22"/>
          <w:szCs w:val="22"/>
        </w:rPr>
      </w:pPr>
      <w:r w:rsidRPr="00434C5A">
        <w:rPr>
          <w:rFonts w:ascii="Verdana" w:hAnsi="Verdana" w:cs="ComicSansMS"/>
          <w:sz w:val="22"/>
          <w:szCs w:val="22"/>
        </w:rPr>
        <w:t>O Certificado de Registro de Blindagem, emitido pelo Exército Brasileiro;</w:t>
      </w:r>
    </w:p>
    <w:p w:rsidR="00E21624" w:rsidRPr="00434C5A" w:rsidRDefault="00E21624" w:rsidP="00F5447A">
      <w:pPr>
        <w:pStyle w:val="PargrafodaLista"/>
        <w:numPr>
          <w:ilvl w:val="2"/>
          <w:numId w:val="1"/>
        </w:numPr>
        <w:autoSpaceDE w:val="0"/>
        <w:autoSpaceDN w:val="0"/>
        <w:adjustRightInd w:val="0"/>
        <w:spacing w:before="120"/>
        <w:ind w:left="1701" w:hanging="709"/>
        <w:jc w:val="both"/>
        <w:rPr>
          <w:rFonts w:ascii="Verdana" w:hAnsi="Verdana" w:cs="ComicSansMS"/>
          <w:sz w:val="22"/>
          <w:szCs w:val="22"/>
        </w:rPr>
      </w:pPr>
      <w:r w:rsidRPr="00434C5A">
        <w:rPr>
          <w:rFonts w:ascii="Verdana" w:hAnsi="Verdana" w:cs="ComicSansMS"/>
          <w:sz w:val="22"/>
          <w:szCs w:val="22"/>
        </w:rPr>
        <w:t>O manual contendo instruções de uso e cuidados do veículo blindado;</w:t>
      </w:r>
    </w:p>
    <w:p w:rsidR="00E21624" w:rsidRPr="00434C5A" w:rsidRDefault="00E21624" w:rsidP="00F5447A">
      <w:pPr>
        <w:pStyle w:val="PargrafodaLista"/>
        <w:numPr>
          <w:ilvl w:val="2"/>
          <w:numId w:val="1"/>
        </w:numPr>
        <w:autoSpaceDE w:val="0"/>
        <w:autoSpaceDN w:val="0"/>
        <w:adjustRightInd w:val="0"/>
        <w:spacing w:before="120"/>
        <w:ind w:left="1701" w:hanging="709"/>
        <w:jc w:val="both"/>
        <w:rPr>
          <w:rFonts w:ascii="Verdana" w:hAnsi="Verdana" w:cs="ComicSansMS"/>
          <w:sz w:val="22"/>
          <w:szCs w:val="22"/>
        </w:rPr>
      </w:pPr>
      <w:r w:rsidRPr="00434C5A">
        <w:rPr>
          <w:rFonts w:ascii="Verdana" w:hAnsi="Verdana" w:cs="ComicSansMS"/>
          <w:sz w:val="22"/>
          <w:szCs w:val="22"/>
        </w:rPr>
        <w:t>Termo de Responsabilidade pela blindagem realizada (com nível e abrangência da blindagem), emitido pela empresa que executou o serviço de blindagem;</w:t>
      </w:r>
    </w:p>
    <w:p w:rsidR="00E21624" w:rsidRPr="00434C5A" w:rsidRDefault="00E21624" w:rsidP="00F5447A">
      <w:pPr>
        <w:pStyle w:val="PargrafodaLista"/>
        <w:numPr>
          <w:ilvl w:val="2"/>
          <w:numId w:val="1"/>
        </w:numPr>
        <w:autoSpaceDE w:val="0"/>
        <w:autoSpaceDN w:val="0"/>
        <w:adjustRightInd w:val="0"/>
        <w:spacing w:before="120"/>
        <w:ind w:left="1701" w:hanging="709"/>
        <w:jc w:val="both"/>
        <w:rPr>
          <w:rFonts w:ascii="Verdana" w:hAnsi="Verdana" w:cs="ComicSansMS"/>
          <w:sz w:val="22"/>
          <w:szCs w:val="22"/>
        </w:rPr>
      </w:pPr>
      <w:r w:rsidRPr="00434C5A">
        <w:rPr>
          <w:rFonts w:ascii="Verdana" w:hAnsi="Verdana" w:cs="ComicSansMS"/>
          <w:sz w:val="22"/>
          <w:szCs w:val="22"/>
        </w:rPr>
        <w:t>Certificado de Segurança Veicular.</w:t>
      </w:r>
    </w:p>
    <w:p w:rsidR="00E21624" w:rsidRPr="00434C5A" w:rsidRDefault="00E21624" w:rsidP="00F5447A">
      <w:pPr>
        <w:pStyle w:val="PargrafodaLista"/>
        <w:numPr>
          <w:ilvl w:val="1"/>
          <w:numId w:val="1"/>
        </w:numPr>
        <w:tabs>
          <w:tab w:val="clear" w:pos="1141"/>
          <w:tab w:val="num" w:pos="2127"/>
        </w:tabs>
        <w:autoSpaceDE w:val="0"/>
        <w:autoSpaceDN w:val="0"/>
        <w:adjustRightInd w:val="0"/>
        <w:spacing w:before="120"/>
        <w:ind w:left="993" w:hanging="715"/>
        <w:jc w:val="both"/>
        <w:rPr>
          <w:rFonts w:ascii="Verdana" w:hAnsi="Verdana" w:cs="ComicSansMS"/>
          <w:sz w:val="22"/>
          <w:szCs w:val="22"/>
        </w:rPr>
      </w:pPr>
      <w:r w:rsidRPr="00434C5A">
        <w:rPr>
          <w:rFonts w:ascii="Verdana" w:hAnsi="Verdana" w:cs="ComicSansMS"/>
          <w:sz w:val="22"/>
          <w:szCs w:val="22"/>
        </w:rPr>
        <w:t>Constatado o fornecimento incompleto ou vício do material/ equipamento/peças, a Contratada será convocada para substituí-lo ou complementá-lo no prazo máximo de 60 (sessenta) dias, contados da data de sua convocação pela Contratante. Decorrido esse prazo e não havendo a devida substituição/complementação, serão aplicadas as penalidades legais cabíveis.</w:t>
      </w:r>
    </w:p>
    <w:p w:rsidR="00E21624" w:rsidRPr="00434C5A" w:rsidRDefault="00E21624" w:rsidP="00F5447A">
      <w:pPr>
        <w:pStyle w:val="Corpodetexto2"/>
        <w:numPr>
          <w:ilvl w:val="2"/>
          <w:numId w:val="1"/>
        </w:numPr>
        <w:tabs>
          <w:tab w:val="left" w:pos="0"/>
          <w:tab w:val="left" w:pos="567"/>
        </w:tabs>
        <w:spacing w:before="120" w:after="120"/>
        <w:ind w:left="1843" w:hanging="850"/>
        <w:rPr>
          <w:rFonts w:ascii="Verdana" w:hAnsi="Verdana" w:cs="Arial"/>
          <w:sz w:val="22"/>
          <w:szCs w:val="22"/>
        </w:rPr>
      </w:pPr>
      <w:r w:rsidRPr="00434C5A">
        <w:rPr>
          <w:rFonts w:ascii="Verdana" w:hAnsi="Verdana" w:cs="ComicSansMS"/>
        </w:rPr>
        <w:t>Se a contratada, eventualmente, já estiver em mora quando da entrega, o prazo de 60 (sessenta) dias acima citado será computado para fins de apuração de eventual aplicação de multa moratória.</w:t>
      </w:r>
    </w:p>
    <w:p w:rsidR="00076A90" w:rsidRPr="00434C5A" w:rsidRDefault="00076A90" w:rsidP="00F5447A">
      <w:pPr>
        <w:pStyle w:val="PargrafodaLista"/>
        <w:numPr>
          <w:ilvl w:val="1"/>
          <w:numId w:val="1"/>
        </w:numPr>
        <w:tabs>
          <w:tab w:val="clear" w:pos="1141"/>
        </w:tabs>
        <w:autoSpaceDE w:val="0"/>
        <w:autoSpaceDN w:val="0"/>
        <w:adjustRightInd w:val="0"/>
        <w:spacing w:before="120"/>
        <w:ind w:left="992" w:hanging="709"/>
        <w:jc w:val="both"/>
        <w:rPr>
          <w:rFonts w:ascii="Verdana" w:hAnsi="Verdana" w:cs="ComicSansMS"/>
          <w:sz w:val="22"/>
          <w:szCs w:val="22"/>
        </w:rPr>
      </w:pPr>
      <w:r w:rsidRPr="00434C5A">
        <w:rPr>
          <w:rFonts w:ascii="Verdana" w:hAnsi="Verdana" w:cs="ComicSansMS"/>
          <w:sz w:val="22"/>
          <w:szCs w:val="22"/>
        </w:rPr>
        <w:t>O veículo deverá ser entregue de segunda a sexta-feira</w:t>
      </w:r>
      <w:r w:rsidR="00F5447A" w:rsidRPr="00434C5A">
        <w:rPr>
          <w:rFonts w:ascii="Verdana" w:hAnsi="Verdana" w:cs="ComicSansMS"/>
          <w:sz w:val="22"/>
          <w:szCs w:val="22"/>
        </w:rPr>
        <w:t>,</w:t>
      </w:r>
      <w:r w:rsidRPr="00434C5A">
        <w:rPr>
          <w:rFonts w:ascii="Verdana" w:hAnsi="Verdana" w:cs="ComicSansMS"/>
          <w:sz w:val="22"/>
          <w:szCs w:val="22"/>
        </w:rPr>
        <w:t xml:space="preserve"> de 12 </w:t>
      </w:r>
      <w:proofErr w:type="gramStart"/>
      <w:r w:rsidRPr="00434C5A">
        <w:rPr>
          <w:rFonts w:ascii="Verdana" w:hAnsi="Verdana" w:cs="ComicSansMS"/>
          <w:sz w:val="22"/>
          <w:szCs w:val="22"/>
        </w:rPr>
        <w:t>às</w:t>
      </w:r>
      <w:proofErr w:type="gramEnd"/>
      <w:r w:rsidRPr="00434C5A">
        <w:rPr>
          <w:rFonts w:ascii="Verdana" w:hAnsi="Verdana" w:cs="ComicSansMS"/>
          <w:sz w:val="22"/>
          <w:szCs w:val="22"/>
        </w:rPr>
        <w:t xml:space="preserve"> 18 horas, sem nenhum ônus para a Contratante, na Seção de Transporte da Contratante, localizada na Av. Cais do Apolo, s/nº, Bairro do Recife, </w:t>
      </w:r>
      <w:proofErr w:type="spellStart"/>
      <w:r w:rsidRPr="00434C5A">
        <w:rPr>
          <w:rFonts w:ascii="Verdana" w:hAnsi="Verdana" w:cs="ComicSansMS"/>
          <w:sz w:val="22"/>
          <w:szCs w:val="22"/>
        </w:rPr>
        <w:t>Recife-PE</w:t>
      </w:r>
      <w:proofErr w:type="spellEnd"/>
      <w:r w:rsidRPr="00434C5A">
        <w:rPr>
          <w:rFonts w:ascii="Verdana" w:hAnsi="Verdana" w:cs="ComicSansMS"/>
          <w:sz w:val="22"/>
          <w:szCs w:val="22"/>
        </w:rPr>
        <w:t xml:space="preserve">, </w:t>
      </w:r>
      <w:proofErr w:type="spellStart"/>
      <w:r w:rsidRPr="00434C5A">
        <w:rPr>
          <w:rFonts w:ascii="Verdana" w:hAnsi="Verdana" w:cs="ComicSansMS"/>
          <w:sz w:val="22"/>
          <w:szCs w:val="22"/>
        </w:rPr>
        <w:t>Cep</w:t>
      </w:r>
      <w:proofErr w:type="spellEnd"/>
      <w:r w:rsidRPr="00434C5A">
        <w:rPr>
          <w:rFonts w:ascii="Verdana" w:hAnsi="Verdana" w:cs="ComicSansMS"/>
          <w:sz w:val="22"/>
          <w:szCs w:val="22"/>
        </w:rPr>
        <w:t>.</w:t>
      </w:r>
      <w:r w:rsidRPr="00434C5A">
        <w:rPr>
          <w:rFonts w:ascii="Verdana" w:hAnsi="Verdana" w:cs="Arial"/>
          <w:sz w:val="22"/>
          <w:szCs w:val="22"/>
          <w:shd w:val="clear" w:color="auto" w:fill="FFFFFF"/>
        </w:rPr>
        <w:t xml:space="preserve"> </w:t>
      </w:r>
      <w:proofErr w:type="gramStart"/>
      <w:r w:rsidRPr="00434C5A">
        <w:rPr>
          <w:rFonts w:ascii="Verdana" w:hAnsi="Verdana" w:cs="ComicSansMS"/>
          <w:sz w:val="22"/>
          <w:szCs w:val="22"/>
        </w:rPr>
        <w:t>50030-908, tel.</w:t>
      </w:r>
      <w:proofErr w:type="gramEnd"/>
      <w:r w:rsidRPr="00434C5A">
        <w:rPr>
          <w:rFonts w:ascii="Verdana" w:hAnsi="Verdana" w:cs="ComicSansMS"/>
          <w:sz w:val="22"/>
          <w:szCs w:val="22"/>
        </w:rPr>
        <w:t xml:space="preserve"> 081-3425.9000, sendo que todos os encargos relativos à entrega correrão por conta da contratada.</w:t>
      </w:r>
    </w:p>
    <w:p w:rsidR="00B72D2D" w:rsidRPr="00434C5A" w:rsidRDefault="00B72D2D" w:rsidP="00F5447A">
      <w:pPr>
        <w:pStyle w:val="Corpodetexto2"/>
        <w:numPr>
          <w:ilvl w:val="1"/>
          <w:numId w:val="1"/>
        </w:numPr>
        <w:tabs>
          <w:tab w:val="left" w:pos="0"/>
          <w:tab w:val="left" w:pos="567"/>
        </w:tabs>
        <w:spacing w:before="120" w:after="120"/>
        <w:ind w:left="992" w:hanging="636"/>
        <w:rPr>
          <w:rFonts w:ascii="Verdana" w:hAnsi="Verdana" w:cs="Arial"/>
          <w:sz w:val="22"/>
          <w:szCs w:val="22"/>
        </w:rPr>
      </w:pPr>
      <w:r w:rsidRPr="00434C5A">
        <w:rPr>
          <w:rFonts w:ascii="Verdana" w:hAnsi="Verdana" w:cs="Arial"/>
          <w:sz w:val="22"/>
          <w:szCs w:val="22"/>
        </w:rPr>
        <w:t>Os veículos deverão ser entregues revisados e limpos de acordo com as normas do fabricante</w:t>
      </w:r>
    </w:p>
    <w:p w:rsidR="00B72D2D" w:rsidRPr="00434C5A" w:rsidRDefault="00B72D2D" w:rsidP="00B72D2D">
      <w:pPr>
        <w:rPr>
          <w:rFonts w:ascii="Verdana" w:hAnsi="Verdana" w:cs="Arial"/>
          <w:b/>
          <w:bCs/>
        </w:rPr>
      </w:pPr>
    </w:p>
    <w:p w:rsidR="00B72D2D" w:rsidRPr="00434C5A" w:rsidRDefault="00B72D2D" w:rsidP="00E21624">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DAS CONDIÇÕES DE RECEBIMENTO</w:t>
      </w:r>
    </w:p>
    <w:p w:rsidR="00B72D2D" w:rsidRPr="00434C5A" w:rsidRDefault="00B72D2D" w:rsidP="00B72D2D">
      <w:pPr>
        <w:jc w:val="both"/>
        <w:rPr>
          <w:rFonts w:ascii="Verdana" w:hAnsi="Verdana" w:cs="Arial"/>
          <w:b/>
          <w:sz w:val="22"/>
          <w:szCs w:val="22"/>
        </w:rPr>
      </w:pPr>
    </w:p>
    <w:p w:rsidR="00B72D2D" w:rsidRPr="00434C5A" w:rsidRDefault="00B72D2D" w:rsidP="002F1851">
      <w:pPr>
        <w:pStyle w:val="Corpodetexto2"/>
        <w:numPr>
          <w:ilvl w:val="1"/>
          <w:numId w:val="1"/>
        </w:numPr>
        <w:tabs>
          <w:tab w:val="left" w:pos="0"/>
          <w:tab w:val="left" w:pos="567"/>
        </w:tabs>
        <w:spacing w:after="240"/>
        <w:ind w:hanging="715"/>
        <w:rPr>
          <w:rFonts w:ascii="Verdana" w:hAnsi="Verdana" w:cs="Arial"/>
          <w:sz w:val="22"/>
          <w:szCs w:val="22"/>
        </w:rPr>
      </w:pPr>
      <w:r w:rsidRPr="00434C5A">
        <w:rPr>
          <w:rFonts w:ascii="Verdana" w:hAnsi="Verdana" w:cs="Arial"/>
          <w:sz w:val="22"/>
          <w:szCs w:val="22"/>
        </w:rPr>
        <w:t xml:space="preserve">Observado o disposto nos artigos </w:t>
      </w:r>
      <w:smartTag w:uri="urn:schemas-microsoft-com:office:smarttags" w:element="metricconverter">
        <w:smartTagPr>
          <w:attr w:name="ProductID" w:val="73 a"/>
        </w:smartTagPr>
        <w:r w:rsidRPr="00434C5A">
          <w:rPr>
            <w:rFonts w:ascii="Verdana" w:hAnsi="Verdana" w:cs="Arial"/>
            <w:sz w:val="22"/>
            <w:szCs w:val="22"/>
          </w:rPr>
          <w:t>73 a</w:t>
        </w:r>
      </w:smartTag>
      <w:r w:rsidRPr="00434C5A">
        <w:rPr>
          <w:rFonts w:ascii="Verdana" w:hAnsi="Verdana" w:cs="Arial"/>
          <w:sz w:val="22"/>
          <w:szCs w:val="22"/>
        </w:rPr>
        <w:t xml:space="preserve"> 76 da Lei 8.666/93, o recebimento do objeto desta contratação será realizado da seguinte forma:</w:t>
      </w:r>
    </w:p>
    <w:p w:rsidR="00B72D2D" w:rsidRPr="00434C5A" w:rsidRDefault="00B72D2D" w:rsidP="00A51840">
      <w:pPr>
        <w:pStyle w:val="Corpodetexto2"/>
        <w:numPr>
          <w:ilvl w:val="2"/>
          <w:numId w:val="1"/>
        </w:numPr>
        <w:tabs>
          <w:tab w:val="clear" w:pos="1440"/>
          <w:tab w:val="left" w:pos="0"/>
          <w:tab w:val="left" w:pos="567"/>
          <w:tab w:val="num" w:pos="1843"/>
        </w:tabs>
        <w:spacing w:after="240"/>
        <w:ind w:left="1843" w:hanging="709"/>
        <w:rPr>
          <w:rFonts w:ascii="Verdana" w:hAnsi="Verdana" w:cs="Arial"/>
          <w:sz w:val="22"/>
          <w:szCs w:val="22"/>
        </w:rPr>
      </w:pPr>
      <w:r w:rsidRPr="00434C5A">
        <w:rPr>
          <w:rFonts w:ascii="Verdana" w:hAnsi="Verdana" w:cs="Arial"/>
          <w:b/>
          <w:sz w:val="22"/>
          <w:szCs w:val="22"/>
        </w:rPr>
        <w:t>Provisoriamente</w:t>
      </w:r>
      <w:r w:rsidRPr="00434C5A">
        <w:rPr>
          <w:rFonts w:ascii="Verdana" w:hAnsi="Verdana" w:cs="Arial"/>
          <w:sz w:val="22"/>
          <w:szCs w:val="22"/>
        </w:rPr>
        <w:t>, assim que efetuada a entrega, para efeito de posterior verificação da conformidade com as especificações;</w:t>
      </w:r>
    </w:p>
    <w:p w:rsidR="00B72D2D" w:rsidRPr="00434C5A" w:rsidRDefault="00B72D2D" w:rsidP="00A51840">
      <w:pPr>
        <w:pStyle w:val="Corpodetexto2"/>
        <w:numPr>
          <w:ilvl w:val="2"/>
          <w:numId w:val="1"/>
        </w:numPr>
        <w:tabs>
          <w:tab w:val="clear" w:pos="1440"/>
          <w:tab w:val="left" w:pos="0"/>
          <w:tab w:val="left" w:pos="567"/>
          <w:tab w:val="num" w:pos="1843"/>
        </w:tabs>
        <w:spacing w:after="240"/>
        <w:ind w:left="1843" w:hanging="709"/>
        <w:rPr>
          <w:rFonts w:ascii="Verdana" w:hAnsi="Verdana" w:cs="Arial"/>
          <w:sz w:val="22"/>
          <w:szCs w:val="22"/>
        </w:rPr>
      </w:pPr>
      <w:r w:rsidRPr="00434C5A">
        <w:rPr>
          <w:rFonts w:ascii="Verdana" w:hAnsi="Verdana" w:cs="Arial"/>
          <w:b/>
          <w:sz w:val="22"/>
          <w:szCs w:val="22"/>
        </w:rPr>
        <w:t>Definitivamente</w:t>
      </w:r>
      <w:r w:rsidRPr="00434C5A">
        <w:rPr>
          <w:rFonts w:ascii="Verdana" w:hAnsi="Verdana" w:cs="Arial"/>
          <w:sz w:val="22"/>
          <w:szCs w:val="22"/>
        </w:rPr>
        <w:t xml:space="preserve">, até </w:t>
      </w:r>
      <w:r w:rsidRPr="00434C5A">
        <w:rPr>
          <w:rFonts w:ascii="Verdana" w:hAnsi="Verdana" w:cs="Arial"/>
          <w:b/>
          <w:sz w:val="22"/>
          <w:szCs w:val="22"/>
        </w:rPr>
        <w:t>10 (dez) dias úteis</w:t>
      </w:r>
      <w:r w:rsidRPr="00434C5A">
        <w:rPr>
          <w:rFonts w:ascii="Verdana" w:hAnsi="Verdana" w:cs="Arial"/>
          <w:sz w:val="22"/>
          <w:szCs w:val="22"/>
        </w:rPr>
        <w:t xml:space="preserve"> da entrega, após verificação da qualidade e quantidade do material e </w:t>
      </w:r>
      <w:r w:rsidR="00FF6DA8" w:rsidRPr="00434C5A">
        <w:rPr>
          <w:rFonts w:ascii="Verdana" w:hAnsi="Verdana" w:cs="Arial"/>
          <w:sz w:val="22"/>
          <w:szCs w:val="22"/>
        </w:rPr>
        <w:t>consequente</w:t>
      </w:r>
      <w:r w:rsidRPr="00434C5A">
        <w:rPr>
          <w:rFonts w:ascii="Verdana" w:hAnsi="Verdana" w:cs="Arial"/>
          <w:sz w:val="22"/>
          <w:szCs w:val="22"/>
        </w:rPr>
        <w:t xml:space="preserve"> aceitação.</w:t>
      </w:r>
    </w:p>
    <w:p w:rsidR="00B72D2D" w:rsidRPr="00434C5A" w:rsidRDefault="00B72D2D" w:rsidP="002F1851">
      <w:pPr>
        <w:pStyle w:val="Corpodetexto2"/>
        <w:numPr>
          <w:ilvl w:val="1"/>
          <w:numId w:val="1"/>
        </w:numPr>
        <w:tabs>
          <w:tab w:val="left" w:pos="0"/>
          <w:tab w:val="left" w:pos="567"/>
        </w:tabs>
        <w:spacing w:after="240"/>
        <w:ind w:hanging="715"/>
        <w:rPr>
          <w:rFonts w:ascii="Verdana" w:hAnsi="Verdana" w:cs="Arial"/>
          <w:sz w:val="22"/>
          <w:szCs w:val="22"/>
        </w:rPr>
      </w:pPr>
      <w:r w:rsidRPr="00434C5A">
        <w:rPr>
          <w:rFonts w:ascii="Verdana" w:hAnsi="Verdana" w:cs="Arial"/>
          <w:sz w:val="22"/>
          <w:szCs w:val="22"/>
        </w:rPr>
        <w:t xml:space="preserve">No caso de consideradas insatisfatórias as condições do material recebido provisoriamente, </w:t>
      </w:r>
      <w:proofErr w:type="gramStart"/>
      <w:r w:rsidRPr="00434C5A">
        <w:rPr>
          <w:rFonts w:ascii="Verdana" w:hAnsi="Verdana" w:cs="Arial"/>
          <w:sz w:val="22"/>
          <w:szCs w:val="22"/>
        </w:rPr>
        <w:t>será lavrado</w:t>
      </w:r>
      <w:proofErr w:type="gramEnd"/>
      <w:r w:rsidRPr="00434C5A">
        <w:rPr>
          <w:rFonts w:ascii="Verdana" w:hAnsi="Verdana" w:cs="Arial"/>
          <w:sz w:val="22"/>
          <w:szCs w:val="22"/>
        </w:rPr>
        <w:t xml:space="preserve"> Termo de Recusa, no qual se consignarão as desconformidades, devendo o veículo ser recolhido e substituído.</w:t>
      </w:r>
    </w:p>
    <w:p w:rsidR="00B72D2D" w:rsidRPr="00434C5A" w:rsidRDefault="00B72D2D" w:rsidP="002F1851">
      <w:pPr>
        <w:pStyle w:val="Corpodetexto2"/>
        <w:numPr>
          <w:ilvl w:val="1"/>
          <w:numId w:val="1"/>
        </w:numPr>
        <w:tabs>
          <w:tab w:val="left" w:pos="0"/>
          <w:tab w:val="left" w:pos="567"/>
        </w:tabs>
        <w:spacing w:after="240"/>
        <w:ind w:hanging="715"/>
        <w:rPr>
          <w:rFonts w:ascii="Verdana" w:hAnsi="Verdana" w:cs="Arial"/>
          <w:sz w:val="22"/>
          <w:szCs w:val="22"/>
        </w:rPr>
      </w:pPr>
      <w:r w:rsidRPr="00434C5A">
        <w:rPr>
          <w:rFonts w:ascii="Verdana" w:hAnsi="Verdana" w:cs="Arial"/>
          <w:sz w:val="22"/>
          <w:szCs w:val="22"/>
        </w:rPr>
        <w:lastRenderedPageBreak/>
        <w:t>Após a notificação à CONTRATADA, o prazo decorrido até então será desconsiderado, iniciando-se nova contagem tão logo sanada a situação.</w:t>
      </w:r>
    </w:p>
    <w:p w:rsidR="00B72D2D" w:rsidRPr="00434C5A" w:rsidRDefault="00B72D2D" w:rsidP="002C1903">
      <w:pPr>
        <w:pStyle w:val="Corpodetexto2"/>
        <w:numPr>
          <w:ilvl w:val="2"/>
          <w:numId w:val="1"/>
        </w:numPr>
        <w:tabs>
          <w:tab w:val="clear" w:pos="1440"/>
          <w:tab w:val="left" w:pos="0"/>
          <w:tab w:val="left" w:pos="567"/>
          <w:tab w:val="num" w:pos="1985"/>
        </w:tabs>
        <w:spacing w:after="240"/>
        <w:ind w:left="1985" w:hanging="851"/>
        <w:rPr>
          <w:rFonts w:ascii="Verdana" w:hAnsi="Verdana" w:cs="Arial"/>
          <w:b/>
          <w:sz w:val="22"/>
          <w:szCs w:val="22"/>
        </w:rPr>
      </w:pPr>
      <w:r w:rsidRPr="00434C5A">
        <w:rPr>
          <w:rFonts w:ascii="Verdana" w:hAnsi="Verdana" w:cs="Arial"/>
          <w:sz w:val="22"/>
          <w:szCs w:val="22"/>
        </w:rPr>
        <w:t xml:space="preserve">O fornecedor terá prazo de </w:t>
      </w:r>
      <w:r w:rsidR="002F1851" w:rsidRPr="00434C5A">
        <w:rPr>
          <w:rFonts w:ascii="Verdana" w:hAnsi="Verdana" w:cs="Arial"/>
          <w:b/>
          <w:sz w:val="22"/>
          <w:szCs w:val="22"/>
        </w:rPr>
        <w:t>60</w:t>
      </w:r>
      <w:r w:rsidRPr="00434C5A">
        <w:rPr>
          <w:rFonts w:ascii="Verdana" w:hAnsi="Verdana" w:cs="Arial"/>
          <w:b/>
          <w:sz w:val="22"/>
          <w:szCs w:val="22"/>
        </w:rPr>
        <w:t xml:space="preserve"> (</w:t>
      </w:r>
      <w:r w:rsidR="002F1851" w:rsidRPr="00434C5A">
        <w:rPr>
          <w:rFonts w:ascii="Verdana" w:hAnsi="Verdana" w:cs="Arial"/>
          <w:b/>
          <w:sz w:val="22"/>
          <w:szCs w:val="22"/>
        </w:rPr>
        <w:t>sessenta</w:t>
      </w:r>
      <w:r w:rsidRPr="00434C5A">
        <w:rPr>
          <w:rFonts w:ascii="Verdana" w:hAnsi="Verdana" w:cs="Arial"/>
          <w:b/>
          <w:sz w:val="22"/>
          <w:szCs w:val="22"/>
        </w:rPr>
        <w:t xml:space="preserve">) dias </w:t>
      </w:r>
      <w:r w:rsidR="002F1851" w:rsidRPr="00434C5A">
        <w:rPr>
          <w:rFonts w:ascii="Verdana" w:hAnsi="Verdana" w:cs="Arial"/>
          <w:b/>
          <w:sz w:val="22"/>
          <w:szCs w:val="22"/>
        </w:rPr>
        <w:t>corridos</w:t>
      </w:r>
      <w:r w:rsidRPr="00434C5A">
        <w:rPr>
          <w:rFonts w:ascii="Verdana" w:hAnsi="Verdana" w:cs="Arial"/>
          <w:sz w:val="22"/>
          <w:szCs w:val="22"/>
        </w:rPr>
        <w:t xml:space="preserve"> para providenciar a substituição do veículo, a partir da comunicação oficial feita pelo TRF da 5ª Região, sem qualquer custo adicional para o Tribunal.</w:t>
      </w:r>
    </w:p>
    <w:p w:rsidR="00B72D2D" w:rsidRPr="00434C5A" w:rsidRDefault="00B72D2D" w:rsidP="002C1903">
      <w:pPr>
        <w:pStyle w:val="Corpodetexto2"/>
        <w:numPr>
          <w:ilvl w:val="2"/>
          <w:numId w:val="1"/>
        </w:numPr>
        <w:tabs>
          <w:tab w:val="clear" w:pos="1440"/>
          <w:tab w:val="left" w:pos="0"/>
          <w:tab w:val="left" w:pos="567"/>
          <w:tab w:val="num" w:pos="1985"/>
        </w:tabs>
        <w:spacing w:after="240"/>
        <w:ind w:left="1985" w:hanging="851"/>
        <w:rPr>
          <w:rFonts w:ascii="Verdana" w:hAnsi="Verdana" w:cs="Arial"/>
          <w:sz w:val="22"/>
          <w:szCs w:val="22"/>
        </w:rPr>
      </w:pPr>
      <w:r w:rsidRPr="00434C5A">
        <w:rPr>
          <w:rFonts w:ascii="Verdana" w:hAnsi="Verdana" w:cs="Arial"/>
          <w:sz w:val="22"/>
          <w:szCs w:val="22"/>
        </w:rPr>
        <w:t xml:space="preserve">Caso a substituição não ocorra no prazo determinado, estará </w:t>
      </w:r>
      <w:proofErr w:type="gramStart"/>
      <w:r w:rsidRPr="00434C5A">
        <w:rPr>
          <w:rFonts w:ascii="Verdana" w:hAnsi="Verdana" w:cs="Arial"/>
          <w:sz w:val="22"/>
          <w:szCs w:val="22"/>
        </w:rPr>
        <w:t>a</w:t>
      </w:r>
      <w:proofErr w:type="gramEnd"/>
      <w:r w:rsidRPr="00434C5A">
        <w:rPr>
          <w:rFonts w:ascii="Verdana" w:hAnsi="Verdana" w:cs="Arial"/>
          <w:sz w:val="22"/>
          <w:szCs w:val="22"/>
        </w:rPr>
        <w:t xml:space="preserve"> contratada incorrendo em atraso na entrega e sujeita à aplicação das sanções previstas no edital.</w:t>
      </w:r>
    </w:p>
    <w:p w:rsidR="00B72D2D" w:rsidRPr="00434C5A" w:rsidRDefault="00B72D2D" w:rsidP="002C1903">
      <w:pPr>
        <w:pStyle w:val="Corpodetexto2"/>
        <w:numPr>
          <w:ilvl w:val="1"/>
          <w:numId w:val="1"/>
        </w:numPr>
        <w:tabs>
          <w:tab w:val="clear" w:pos="1141"/>
          <w:tab w:val="left" w:pos="0"/>
          <w:tab w:val="left" w:pos="567"/>
          <w:tab w:val="num" w:pos="2552"/>
        </w:tabs>
        <w:spacing w:after="240"/>
        <w:ind w:left="1134" w:hanging="708"/>
        <w:rPr>
          <w:rFonts w:ascii="Verdana" w:hAnsi="Verdana" w:cs="Arial"/>
          <w:sz w:val="22"/>
          <w:szCs w:val="22"/>
        </w:rPr>
      </w:pPr>
      <w:r w:rsidRPr="00434C5A">
        <w:rPr>
          <w:rFonts w:ascii="Verdana" w:hAnsi="Verdana" w:cs="Arial"/>
          <w:sz w:val="22"/>
          <w:szCs w:val="22"/>
        </w:rPr>
        <w:t>O recebimento provisório e definitivo do objeto não exclui a responsabilidade civil a ele relativa, nem a ético-profissional, pela sua perfeita execução e dar-se-á se satisfeitas as seguintes condições:</w:t>
      </w:r>
    </w:p>
    <w:p w:rsidR="00B72D2D" w:rsidRPr="00434C5A" w:rsidRDefault="00B72D2D" w:rsidP="002C1903">
      <w:pPr>
        <w:pStyle w:val="Corpodetexto2"/>
        <w:numPr>
          <w:ilvl w:val="2"/>
          <w:numId w:val="1"/>
        </w:numPr>
        <w:tabs>
          <w:tab w:val="clear" w:pos="1440"/>
          <w:tab w:val="left" w:pos="0"/>
          <w:tab w:val="left" w:pos="567"/>
          <w:tab w:val="num" w:pos="993"/>
          <w:tab w:val="num" w:pos="2127"/>
        </w:tabs>
        <w:spacing w:after="240"/>
        <w:ind w:left="1985" w:hanging="851"/>
        <w:rPr>
          <w:rFonts w:ascii="Verdana" w:hAnsi="Verdana" w:cs="Arial"/>
          <w:sz w:val="22"/>
          <w:szCs w:val="22"/>
        </w:rPr>
      </w:pPr>
      <w:r w:rsidRPr="00434C5A">
        <w:rPr>
          <w:rFonts w:ascii="Verdana" w:hAnsi="Verdana" w:cs="Arial"/>
          <w:sz w:val="22"/>
          <w:szCs w:val="22"/>
        </w:rPr>
        <w:t>Veículos e demais componentes de acordo com a Especificação Técnica contidas neste Termo de Referência e na Proposta Comercial vencedora;</w:t>
      </w:r>
    </w:p>
    <w:p w:rsidR="00B72D2D" w:rsidRPr="00434C5A" w:rsidRDefault="00B72D2D" w:rsidP="002C1903">
      <w:pPr>
        <w:pStyle w:val="Corpodetexto2"/>
        <w:numPr>
          <w:ilvl w:val="2"/>
          <w:numId w:val="1"/>
        </w:numPr>
        <w:tabs>
          <w:tab w:val="clear" w:pos="1440"/>
          <w:tab w:val="left" w:pos="0"/>
          <w:tab w:val="left" w:pos="567"/>
          <w:tab w:val="num" w:pos="993"/>
          <w:tab w:val="num" w:pos="2127"/>
        </w:tabs>
        <w:spacing w:after="240"/>
        <w:ind w:left="1985" w:hanging="851"/>
        <w:rPr>
          <w:rFonts w:ascii="Verdana" w:hAnsi="Verdana" w:cs="Arial"/>
          <w:sz w:val="22"/>
          <w:szCs w:val="22"/>
        </w:rPr>
      </w:pPr>
      <w:r w:rsidRPr="00434C5A">
        <w:rPr>
          <w:rFonts w:ascii="Verdana" w:hAnsi="Verdana" w:cs="Arial"/>
          <w:sz w:val="22"/>
          <w:szCs w:val="22"/>
        </w:rPr>
        <w:t>Quantidades em conformidade com o estabelecido na Nota de Empenho;</w:t>
      </w:r>
    </w:p>
    <w:p w:rsidR="00B72D2D" w:rsidRPr="00434C5A" w:rsidRDefault="00B72D2D" w:rsidP="002C1903">
      <w:pPr>
        <w:pStyle w:val="Corpodetexto2"/>
        <w:numPr>
          <w:ilvl w:val="2"/>
          <w:numId w:val="1"/>
        </w:numPr>
        <w:tabs>
          <w:tab w:val="clear" w:pos="1440"/>
          <w:tab w:val="left" w:pos="0"/>
          <w:tab w:val="left" w:pos="567"/>
          <w:tab w:val="num" w:pos="993"/>
          <w:tab w:val="num" w:pos="2127"/>
        </w:tabs>
        <w:spacing w:after="240"/>
        <w:ind w:left="1985" w:hanging="851"/>
        <w:rPr>
          <w:rFonts w:ascii="Verdana" w:hAnsi="Verdana" w:cs="Arial"/>
          <w:sz w:val="22"/>
          <w:szCs w:val="22"/>
        </w:rPr>
      </w:pPr>
      <w:proofErr w:type="gramStart"/>
      <w:r w:rsidRPr="00434C5A">
        <w:rPr>
          <w:rFonts w:ascii="Verdana" w:hAnsi="Verdana" w:cs="Arial"/>
          <w:sz w:val="22"/>
          <w:szCs w:val="22"/>
        </w:rPr>
        <w:t>Entrega</w:t>
      </w:r>
      <w:proofErr w:type="gramEnd"/>
      <w:r w:rsidRPr="00434C5A">
        <w:rPr>
          <w:rFonts w:ascii="Verdana" w:hAnsi="Verdana" w:cs="Arial"/>
          <w:sz w:val="22"/>
          <w:szCs w:val="22"/>
        </w:rPr>
        <w:t xml:space="preserve"> no prazo, local e horários previsto neste Termo de Referência.</w:t>
      </w:r>
    </w:p>
    <w:p w:rsidR="00B72D2D" w:rsidRPr="00434C5A" w:rsidRDefault="00B72D2D" w:rsidP="002F1851">
      <w:pPr>
        <w:pStyle w:val="Corpodetexto2"/>
        <w:numPr>
          <w:ilvl w:val="1"/>
          <w:numId w:val="1"/>
        </w:numPr>
        <w:tabs>
          <w:tab w:val="clear" w:pos="1141"/>
          <w:tab w:val="left" w:pos="0"/>
          <w:tab w:val="left" w:pos="567"/>
          <w:tab w:val="num" w:pos="993"/>
        </w:tabs>
        <w:spacing w:after="240"/>
        <w:ind w:hanging="857"/>
        <w:rPr>
          <w:rFonts w:ascii="Verdana" w:hAnsi="Verdana" w:cs="Arial"/>
          <w:sz w:val="22"/>
          <w:szCs w:val="22"/>
        </w:rPr>
      </w:pPr>
      <w:r w:rsidRPr="00434C5A">
        <w:rPr>
          <w:rFonts w:ascii="Verdana" w:hAnsi="Verdana" w:cs="Arial"/>
          <w:sz w:val="22"/>
          <w:szCs w:val="22"/>
        </w:rPr>
        <w:t>O recebimento definitivo dar-se-á:</w:t>
      </w:r>
    </w:p>
    <w:p w:rsidR="00B72D2D" w:rsidRPr="00434C5A" w:rsidRDefault="00B72D2D" w:rsidP="00A1659E">
      <w:pPr>
        <w:pStyle w:val="Corpodetexto2"/>
        <w:numPr>
          <w:ilvl w:val="2"/>
          <w:numId w:val="1"/>
        </w:numPr>
        <w:tabs>
          <w:tab w:val="clear" w:pos="1440"/>
          <w:tab w:val="left" w:pos="0"/>
          <w:tab w:val="left" w:pos="567"/>
          <w:tab w:val="num" w:pos="993"/>
          <w:tab w:val="num" w:pos="1985"/>
        </w:tabs>
        <w:spacing w:after="240"/>
        <w:ind w:left="1985" w:hanging="851"/>
        <w:rPr>
          <w:rFonts w:ascii="Verdana" w:hAnsi="Verdana" w:cs="Arial"/>
          <w:sz w:val="22"/>
          <w:szCs w:val="22"/>
        </w:rPr>
      </w:pPr>
      <w:r w:rsidRPr="00434C5A">
        <w:rPr>
          <w:rFonts w:ascii="Verdana" w:hAnsi="Verdana" w:cs="Arial"/>
          <w:sz w:val="22"/>
          <w:szCs w:val="22"/>
        </w:rPr>
        <w:t>Após verificação física que constate a integridade do produto;</w:t>
      </w:r>
    </w:p>
    <w:p w:rsidR="00B72D2D" w:rsidRPr="00434C5A" w:rsidRDefault="00B72D2D" w:rsidP="00A1659E">
      <w:pPr>
        <w:pStyle w:val="Corpodetexto2"/>
        <w:numPr>
          <w:ilvl w:val="2"/>
          <w:numId w:val="1"/>
        </w:numPr>
        <w:tabs>
          <w:tab w:val="clear" w:pos="1440"/>
          <w:tab w:val="left" w:pos="0"/>
          <w:tab w:val="left" w:pos="567"/>
          <w:tab w:val="num" w:pos="993"/>
          <w:tab w:val="num" w:pos="1985"/>
        </w:tabs>
        <w:spacing w:after="240"/>
        <w:ind w:left="1985" w:hanging="851"/>
        <w:rPr>
          <w:rFonts w:ascii="Verdana" w:hAnsi="Verdana" w:cs="Arial"/>
          <w:sz w:val="22"/>
          <w:szCs w:val="22"/>
        </w:rPr>
      </w:pPr>
      <w:r w:rsidRPr="00434C5A">
        <w:rPr>
          <w:rFonts w:ascii="Verdana" w:hAnsi="Verdana" w:cs="Arial"/>
          <w:sz w:val="22"/>
          <w:szCs w:val="22"/>
        </w:rPr>
        <w:t>Após verificação da conformidade com as quantidades e especificações constantes no Termo de Referência.</w:t>
      </w:r>
    </w:p>
    <w:p w:rsidR="00B72D2D" w:rsidRPr="00434C5A" w:rsidRDefault="00B72D2D" w:rsidP="00AB0A89">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 xml:space="preserve">O recebimento definitivo não deverá exceder o prazo de </w:t>
      </w:r>
      <w:r w:rsidRPr="00434C5A">
        <w:rPr>
          <w:rFonts w:ascii="Verdana" w:hAnsi="Verdana" w:cs="Arial"/>
          <w:b/>
          <w:sz w:val="22"/>
          <w:szCs w:val="22"/>
        </w:rPr>
        <w:t>10 (dez) dias úteis</w:t>
      </w:r>
      <w:r w:rsidRPr="00434C5A">
        <w:rPr>
          <w:rFonts w:ascii="Verdana" w:hAnsi="Verdana" w:cs="Arial"/>
          <w:sz w:val="22"/>
          <w:szCs w:val="22"/>
        </w:rPr>
        <w:t>, a contar do recebimento provisório.</w:t>
      </w:r>
    </w:p>
    <w:p w:rsidR="00B72D2D" w:rsidRPr="00434C5A" w:rsidRDefault="00B72D2D" w:rsidP="00AB0A89">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Satisfeitas as exigências e condições previstas, lavrar-se-á Termo de Recebimento Definitivo, assinado por Comissão ou Servidor designado, o qual poderá ser substituído pela atestação no verso da nota fiscal, efetuada por representante da Seção de Transporte do TRF da 5ª Região, considerando o valor da compra, de acordo com a previsão legal.</w:t>
      </w:r>
    </w:p>
    <w:p w:rsidR="00B72D2D" w:rsidRPr="00434C5A" w:rsidRDefault="00B72D2D" w:rsidP="00B72D2D">
      <w:pPr>
        <w:tabs>
          <w:tab w:val="left" w:pos="567"/>
        </w:tabs>
        <w:ind w:left="360"/>
        <w:jc w:val="both"/>
        <w:rPr>
          <w:rFonts w:ascii="Verdana" w:hAnsi="Verdana" w:cs="Arial"/>
          <w:b/>
        </w:rPr>
      </w:pPr>
    </w:p>
    <w:p w:rsidR="00B72D2D" w:rsidRPr="00434C5A" w:rsidRDefault="00B72D2D" w:rsidP="00E21624">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DA ASSISTÊNCIA TÉCNICA E PRAZO DE GARANTIA</w:t>
      </w:r>
    </w:p>
    <w:p w:rsidR="00B72D2D" w:rsidRPr="00434C5A" w:rsidRDefault="00B72D2D" w:rsidP="00B72D2D">
      <w:pPr>
        <w:pStyle w:val="Corpodetexto2"/>
        <w:tabs>
          <w:tab w:val="left" w:pos="0"/>
          <w:tab w:val="left" w:pos="567"/>
        </w:tabs>
        <w:spacing w:after="240"/>
        <w:ind w:left="792"/>
        <w:rPr>
          <w:rFonts w:ascii="Verdana" w:hAnsi="Verdana" w:cs="Arial"/>
          <w:sz w:val="20"/>
        </w:rPr>
      </w:pPr>
    </w:p>
    <w:p w:rsidR="00B72D2D" w:rsidRPr="00434C5A" w:rsidRDefault="00B72D2D" w:rsidP="00AB0A89">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 xml:space="preserve">A contratada se obriga, dentro do prazo de </w:t>
      </w:r>
      <w:proofErr w:type="gramStart"/>
      <w:r w:rsidR="006140F9" w:rsidRPr="00434C5A">
        <w:rPr>
          <w:rFonts w:ascii="Verdana" w:hAnsi="Verdana" w:cs="Arial"/>
          <w:sz w:val="22"/>
          <w:szCs w:val="22"/>
        </w:rPr>
        <w:t>3</w:t>
      </w:r>
      <w:proofErr w:type="gramEnd"/>
      <w:r w:rsidR="00AB0A89" w:rsidRPr="00434C5A">
        <w:rPr>
          <w:rFonts w:ascii="Verdana" w:hAnsi="Verdana" w:cs="Arial"/>
          <w:b/>
          <w:sz w:val="22"/>
          <w:szCs w:val="22"/>
        </w:rPr>
        <w:t xml:space="preserve"> (</w:t>
      </w:r>
      <w:r w:rsidR="006140F9" w:rsidRPr="00434C5A">
        <w:rPr>
          <w:rFonts w:ascii="Verdana" w:hAnsi="Verdana" w:cs="Arial"/>
          <w:b/>
          <w:sz w:val="22"/>
          <w:szCs w:val="22"/>
        </w:rPr>
        <w:t>trê</w:t>
      </w:r>
      <w:r w:rsidR="00AB0A89" w:rsidRPr="00434C5A">
        <w:rPr>
          <w:rFonts w:ascii="Verdana" w:hAnsi="Verdana" w:cs="Arial"/>
          <w:b/>
          <w:sz w:val="22"/>
          <w:szCs w:val="22"/>
        </w:rPr>
        <w:t>s) anos</w:t>
      </w:r>
      <w:r w:rsidRPr="00434C5A">
        <w:rPr>
          <w:rFonts w:ascii="Verdana" w:hAnsi="Verdana" w:cs="Arial"/>
          <w:sz w:val="22"/>
          <w:szCs w:val="22"/>
        </w:rPr>
        <w:t>,</w:t>
      </w:r>
      <w:r w:rsidR="00AB0A89" w:rsidRPr="00434C5A">
        <w:rPr>
          <w:rFonts w:ascii="Verdana" w:hAnsi="Verdana" w:cs="Arial"/>
          <w:sz w:val="22"/>
          <w:szCs w:val="22"/>
        </w:rPr>
        <w:t xml:space="preserve"> contados a partir do recebimento definitivo,</w:t>
      </w:r>
      <w:r w:rsidRPr="00434C5A">
        <w:rPr>
          <w:rFonts w:ascii="Verdana" w:hAnsi="Verdana" w:cs="Arial"/>
          <w:sz w:val="22"/>
          <w:szCs w:val="22"/>
        </w:rPr>
        <w:t xml:space="preserve"> a prestar garantia contra defeito e vícios de fabricação, sem qualquer ônus adicional para o Tribunal Regional Federal da 5ª Região, contados a partir do seu recebimento definitivo.</w:t>
      </w:r>
    </w:p>
    <w:p w:rsidR="00B72D2D" w:rsidRPr="00434C5A" w:rsidRDefault="00B72D2D" w:rsidP="000454FA">
      <w:pPr>
        <w:pStyle w:val="Corpodetexto2"/>
        <w:numPr>
          <w:ilvl w:val="2"/>
          <w:numId w:val="1"/>
        </w:numPr>
        <w:tabs>
          <w:tab w:val="clear" w:pos="1440"/>
          <w:tab w:val="left" w:pos="0"/>
          <w:tab w:val="left" w:pos="567"/>
          <w:tab w:val="num" w:pos="1843"/>
        </w:tabs>
        <w:spacing w:after="240"/>
        <w:ind w:left="1560" w:hanging="709"/>
        <w:rPr>
          <w:rFonts w:ascii="Verdana" w:hAnsi="Verdana" w:cs="Arial"/>
          <w:sz w:val="22"/>
          <w:szCs w:val="22"/>
        </w:rPr>
      </w:pPr>
      <w:r w:rsidRPr="00434C5A">
        <w:rPr>
          <w:rFonts w:ascii="Verdana" w:hAnsi="Verdana" w:cs="Arial"/>
          <w:sz w:val="22"/>
          <w:szCs w:val="22"/>
        </w:rPr>
        <w:t>No caso de defeito(s) em peça(s) e se, consequentemente, houver a sua substituição, a garantia será contada a partir da nova data da substituição da(s) peça(s) defeituosa(s).</w:t>
      </w:r>
    </w:p>
    <w:p w:rsidR="000454FA" w:rsidRPr="00434C5A" w:rsidRDefault="000454FA" w:rsidP="000454FA">
      <w:pPr>
        <w:pStyle w:val="PargrafodaLista"/>
        <w:numPr>
          <w:ilvl w:val="2"/>
          <w:numId w:val="1"/>
        </w:numPr>
        <w:tabs>
          <w:tab w:val="clear" w:pos="1440"/>
          <w:tab w:val="num" w:pos="1560"/>
        </w:tabs>
        <w:autoSpaceDE w:val="0"/>
        <w:autoSpaceDN w:val="0"/>
        <w:adjustRightInd w:val="0"/>
        <w:ind w:left="1560" w:hanging="840"/>
        <w:jc w:val="both"/>
        <w:rPr>
          <w:rFonts w:ascii="Verdana" w:hAnsi="Verdana" w:cs="ComicSansMS"/>
          <w:sz w:val="22"/>
          <w:szCs w:val="22"/>
        </w:rPr>
      </w:pPr>
      <w:r w:rsidRPr="00434C5A">
        <w:rPr>
          <w:rFonts w:ascii="Verdana" w:hAnsi="Verdana" w:cs="ComicSansMS"/>
          <w:sz w:val="22"/>
          <w:szCs w:val="22"/>
        </w:rPr>
        <w:lastRenderedPageBreak/>
        <w:t>O prazo de garantia do serviço de blindagem será de no mínimo 04 (quatro) anos, contados a partir do recebimento definitivo.</w:t>
      </w:r>
    </w:p>
    <w:p w:rsidR="00623BC0" w:rsidRPr="00434C5A" w:rsidRDefault="00623BC0" w:rsidP="00623BC0">
      <w:pPr>
        <w:pStyle w:val="PargrafodaLista"/>
        <w:autoSpaceDE w:val="0"/>
        <w:autoSpaceDN w:val="0"/>
        <w:adjustRightInd w:val="0"/>
        <w:ind w:left="1560"/>
        <w:jc w:val="both"/>
        <w:rPr>
          <w:rFonts w:ascii="Verdana" w:hAnsi="Verdana" w:cs="ComicSansMS"/>
          <w:sz w:val="22"/>
          <w:szCs w:val="22"/>
        </w:rPr>
      </w:pPr>
    </w:p>
    <w:p w:rsidR="00623BC0" w:rsidRPr="00434C5A" w:rsidRDefault="00623BC0" w:rsidP="00623BC0">
      <w:pPr>
        <w:pStyle w:val="PargrafodaLista"/>
        <w:numPr>
          <w:ilvl w:val="2"/>
          <w:numId w:val="1"/>
        </w:numPr>
        <w:tabs>
          <w:tab w:val="clear" w:pos="1440"/>
          <w:tab w:val="num" w:pos="1560"/>
        </w:tabs>
        <w:autoSpaceDE w:val="0"/>
        <w:autoSpaceDN w:val="0"/>
        <w:adjustRightInd w:val="0"/>
        <w:ind w:left="1560" w:hanging="840"/>
        <w:jc w:val="both"/>
        <w:rPr>
          <w:rFonts w:ascii="Verdana" w:hAnsi="Verdana" w:cs="ComicSansMS"/>
          <w:sz w:val="22"/>
          <w:szCs w:val="22"/>
        </w:rPr>
      </w:pPr>
      <w:r w:rsidRPr="00434C5A">
        <w:rPr>
          <w:rFonts w:ascii="Verdana" w:hAnsi="Verdana" w:cs="ComicSansMS"/>
          <w:sz w:val="22"/>
          <w:szCs w:val="22"/>
        </w:rPr>
        <w:t>Deverá ser garantida a substituição de peças trocadas em função dos serviços de blindagem que apresentem defeitos, por outras com as mesmas especificações técnicas de segurança, sem ônus para a contratante. Produtos que apresentem defeitos mecânicos, elétricos, eletrônicos, risco, quebra, trinco, perfuração natural, perda da coloração, escamação, mancha, perda de transparência e outros julgados como defeito de fabricação ou defeito de material utilizado na blindagem;</w:t>
      </w:r>
    </w:p>
    <w:p w:rsidR="00623BC0" w:rsidRPr="00434C5A" w:rsidRDefault="00623BC0" w:rsidP="00623BC0">
      <w:pPr>
        <w:pStyle w:val="PargrafodaLista"/>
        <w:rPr>
          <w:rFonts w:ascii="Verdana" w:hAnsi="Verdana" w:cs="ComicSansMS"/>
          <w:sz w:val="22"/>
          <w:szCs w:val="22"/>
        </w:rPr>
      </w:pPr>
    </w:p>
    <w:p w:rsidR="00623BC0" w:rsidRPr="00434C5A" w:rsidRDefault="00623BC0" w:rsidP="00623BC0">
      <w:pPr>
        <w:pStyle w:val="PargrafodaLista"/>
        <w:numPr>
          <w:ilvl w:val="2"/>
          <w:numId w:val="1"/>
        </w:numPr>
        <w:tabs>
          <w:tab w:val="clear" w:pos="1440"/>
          <w:tab w:val="num" w:pos="1560"/>
        </w:tabs>
        <w:autoSpaceDE w:val="0"/>
        <w:autoSpaceDN w:val="0"/>
        <w:adjustRightInd w:val="0"/>
        <w:ind w:left="1560" w:hanging="840"/>
        <w:jc w:val="both"/>
        <w:rPr>
          <w:rFonts w:ascii="Verdana" w:hAnsi="Verdana" w:cs="ComicSansMS"/>
          <w:sz w:val="22"/>
          <w:szCs w:val="22"/>
        </w:rPr>
      </w:pPr>
      <w:r w:rsidRPr="00434C5A">
        <w:rPr>
          <w:rFonts w:ascii="Verdana" w:hAnsi="Verdana" w:cs="ComicSansMS"/>
          <w:sz w:val="22"/>
          <w:szCs w:val="22"/>
        </w:rPr>
        <w:t xml:space="preserve">Caso ocorra a </w:t>
      </w:r>
      <w:proofErr w:type="spellStart"/>
      <w:r w:rsidRPr="00434C5A">
        <w:rPr>
          <w:rFonts w:ascii="Verdana" w:hAnsi="Verdana" w:cs="ComicSansMS"/>
          <w:sz w:val="22"/>
          <w:szCs w:val="22"/>
        </w:rPr>
        <w:t>delaminação</w:t>
      </w:r>
      <w:proofErr w:type="spellEnd"/>
      <w:r w:rsidRPr="00434C5A">
        <w:rPr>
          <w:rFonts w:ascii="Verdana" w:hAnsi="Verdana" w:cs="ComicSansMS"/>
          <w:sz w:val="22"/>
          <w:szCs w:val="22"/>
        </w:rPr>
        <w:t xml:space="preserve"> dos vidros ou partes transparentes dentro do período de garantia, as peças deverão ser substituídas;</w:t>
      </w:r>
    </w:p>
    <w:p w:rsidR="00623BC0" w:rsidRPr="00434C5A" w:rsidRDefault="00623BC0" w:rsidP="00623BC0">
      <w:pPr>
        <w:pStyle w:val="PargrafodaLista"/>
        <w:rPr>
          <w:rFonts w:ascii="Verdana" w:hAnsi="Verdana" w:cs="ComicSansMS"/>
          <w:sz w:val="22"/>
          <w:szCs w:val="22"/>
        </w:rPr>
      </w:pPr>
    </w:p>
    <w:p w:rsidR="00623BC0" w:rsidRPr="00434C5A" w:rsidRDefault="00623BC0" w:rsidP="00623BC0">
      <w:pPr>
        <w:pStyle w:val="PargrafodaLista"/>
        <w:numPr>
          <w:ilvl w:val="2"/>
          <w:numId w:val="1"/>
        </w:numPr>
        <w:tabs>
          <w:tab w:val="clear" w:pos="1440"/>
          <w:tab w:val="num" w:pos="1560"/>
        </w:tabs>
        <w:autoSpaceDE w:val="0"/>
        <w:autoSpaceDN w:val="0"/>
        <w:adjustRightInd w:val="0"/>
        <w:ind w:left="1560" w:hanging="840"/>
        <w:jc w:val="both"/>
        <w:rPr>
          <w:rFonts w:ascii="Verdana" w:hAnsi="Verdana" w:cs="ComicSansMS"/>
          <w:sz w:val="22"/>
          <w:szCs w:val="22"/>
        </w:rPr>
      </w:pPr>
      <w:r w:rsidRPr="00434C5A">
        <w:rPr>
          <w:rFonts w:ascii="Verdana" w:hAnsi="Verdana" w:cs="ComicSansMS"/>
          <w:sz w:val="22"/>
          <w:szCs w:val="22"/>
        </w:rPr>
        <w:t>O prazo para execução dos serviços ou de troca de peças dentro do período de garantia será de 30 (trinta) dias, contatos a partir da data de recebimento de ofício encaminhado pela Seção de Transporte.</w:t>
      </w:r>
    </w:p>
    <w:p w:rsidR="00623BC0" w:rsidRPr="00434C5A" w:rsidRDefault="00623BC0" w:rsidP="00623BC0">
      <w:pPr>
        <w:pStyle w:val="PargrafodaLista"/>
        <w:autoSpaceDE w:val="0"/>
        <w:autoSpaceDN w:val="0"/>
        <w:adjustRightInd w:val="0"/>
        <w:ind w:left="1560"/>
        <w:jc w:val="both"/>
        <w:rPr>
          <w:rFonts w:ascii="Verdana" w:hAnsi="Verdana" w:cs="ComicSansMS"/>
          <w:sz w:val="22"/>
          <w:szCs w:val="22"/>
        </w:rPr>
      </w:pPr>
    </w:p>
    <w:p w:rsidR="00B72D2D" w:rsidRPr="00434C5A" w:rsidRDefault="00B72D2D" w:rsidP="00623BC0">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A contratada deverá dispor de assistência técnica autorizada/credenciada em todo território nacional.</w:t>
      </w:r>
    </w:p>
    <w:p w:rsidR="00B72D2D" w:rsidRPr="00434C5A" w:rsidRDefault="00B72D2D" w:rsidP="00623BC0">
      <w:pPr>
        <w:pStyle w:val="Corpodetexto2"/>
        <w:numPr>
          <w:ilvl w:val="1"/>
          <w:numId w:val="1"/>
        </w:numPr>
        <w:tabs>
          <w:tab w:val="clear" w:pos="1141"/>
          <w:tab w:val="left" w:pos="0"/>
          <w:tab w:val="left" w:pos="567"/>
          <w:tab w:val="num" w:pos="709"/>
        </w:tabs>
        <w:spacing w:after="240"/>
        <w:ind w:left="851" w:hanging="567"/>
        <w:rPr>
          <w:rFonts w:ascii="Verdana" w:hAnsi="Verdana" w:cs="Arial"/>
          <w:sz w:val="22"/>
          <w:szCs w:val="22"/>
        </w:rPr>
      </w:pPr>
      <w:r w:rsidRPr="00434C5A">
        <w:rPr>
          <w:rFonts w:ascii="Verdana" w:hAnsi="Verdana" w:cs="Arial"/>
          <w:sz w:val="22"/>
          <w:szCs w:val="22"/>
        </w:rPr>
        <w:t>A contratada declarada vencedora</w:t>
      </w:r>
      <w:proofErr w:type="gramStart"/>
      <w:r w:rsidRPr="00434C5A">
        <w:rPr>
          <w:rFonts w:ascii="Verdana" w:hAnsi="Verdana" w:cs="Arial"/>
          <w:sz w:val="22"/>
          <w:szCs w:val="22"/>
        </w:rPr>
        <w:t>, deverá</w:t>
      </w:r>
      <w:proofErr w:type="gramEnd"/>
      <w:r w:rsidRPr="00434C5A">
        <w:rPr>
          <w:rFonts w:ascii="Verdana" w:hAnsi="Verdana" w:cs="Arial"/>
          <w:sz w:val="22"/>
          <w:szCs w:val="22"/>
        </w:rPr>
        <w:t>, quando da apresentação da proposta, indicar o(s) nome(s) da(s) empresa(s) credenciada/autorizada pelo fabricante do veículo, com sede no Município do Recife/PE, para prestação dos serviços em garantia dos veículos.</w:t>
      </w:r>
    </w:p>
    <w:p w:rsidR="00B72D2D" w:rsidRPr="00434C5A" w:rsidRDefault="00B72D2D" w:rsidP="00B72D2D">
      <w:pPr>
        <w:tabs>
          <w:tab w:val="left" w:pos="567"/>
        </w:tabs>
        <w:jc w:val="both"/>
        <w:rPr>
          <w:rFonts w:ascii="Verdana" w:hAnsi="Verdana" w:cs="Arial"/>
          <w:b/>
        </w:rPr>
      </w:pPr>
    </w:p>
    <w:p w:rsidR="00B72D2D" w:rsidRPr="00434C5A" w:rsidRDefault="00B72D2D" w:rsidP="00623BC0">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DA FISCALIZAÇÃO</w:t>
      </w:r>
    </w:p>
    <w:p w:rsidR="00B72D2D" w:rsidRPr="00434C5A" w:rsidRDefault="00B72D2D" w:rsidP="00B72D2D">
      <w:pPr>
        <w:jc w:val="both"/>
        <w:rPr>
          <w:rFonts w:ascii="Verdana" w:hAnsi="Verdana" w:cs="Arial"/>
          <w:sz w:val="22"/>
          <w:szCs w:val="22"/>
        </w:rPr>
      </w:pPr>
    </w:p>
    <w:p w:rsidR="00B72D2D" w:rsidRPr="00434C5A" w:rsidRDefault="00B72D2D" w:rsidP="00623BC0">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 xml:space="preserve">Nos termos do artigo 67 da Lei Federal n.º 8.666/93, a responsabilidade pela gestão desta contratação ficará a cargo da </w:t>
      </w:r>
      <w:r w:rsidRPr="00434C5A">
        <w:rPr>
          <w:rFonts w:ascii="Verdana" w:hAnsi="Verdana" w:cs="Arial"/>
          <w:b/>
          <w:sz w:val="22"/>
          <w:szCs w:val="22"/>
        </w:rPr>
        <w:t xml:space="preserve">Seção de Transporte do TRF da 5ª Região, </w:t>
      </w:r>
      <w:r w:rsidRPr="00434C5A">
        <w:rPr>
          <w:rFonts w:ascii="Verdana" w:hAnsi="Verdana" w:cs="Arial"/>
          <w:sz w:val="22"/>
          <w:szCs w:val="22"/>
        </w:rPr>
        <w:t xml:space="preserve">através do servidor designado, que também será responsável pelo recebimento e atesto do documento de cobrança. </w:t>
      </w:r>
    </w:p>
    <w:p w:rsidR="00B72D2D" w:rsidRPr="00434C5A" w:rsidRDefault="00B72D2D" w:rsidP="00623BC0">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A fiscalização deste Contrato será realizada por servidor a ser indicado pela Diretoria Geral.</w:t>
      </w:r>
    </w:p>
    <w:p w:rsidR="00B72D2D" w:rsidRPr="00434C5A" w:rsidRDefault="00B72D2D" w:rsidP="00623BC0">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B72D2D" w:rsidRPr="00434C5A" w:rsidRDefault="00B72D2D" w:rsidP="00623BC0">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A omissão, total ou parcial, da fiscalização não eximirá o fornecedor da integral responsabilidade pelos encargos ou serviços que são de sua competência.</w:t>
      </w:r>
    </w:p>
    <w:p w:rsidR="00B72D2D" w:rsidRPr="00434C5A" w:rsidRDefault="00B72D2D" w:rsidP="00623BC0">
      <w:pPr>
        <w:pStyle w:val="Corpodetexto2"/>
        <w:numPr>
          <w:ilvl w:val="1"/>
          <w:numId w:val="1"/>
        </w:numPr>
        <w:tabs>
          <w:tab w:val="clear" w:pos="1141"/>
          <w:tab w:val="left" w:pos="0"/>
          <w:tab w:val="left" w:pos="567"/>
          <w:tab w:val="num" w:pos="851"/>
        </w:tabs>
        <w:spacing w:after="240"/>
        <w:ind w:left="851" w:hanging="567"/>
        <w:rPr>
          <w:rFonts w:ascii="Verdana" w:hAnsi="Verdana" w:cs="Arial"/>
          <w:sz w:val="22"/>
          <w:szCs w:val="22"/>
        </w:rPr>
      </w:pPr>
      <w:r w:rsidRPr="00434C5A">
        <w:rPr>
          <w:rFonts w:ascii="Verdana" w:hAnsi="Verdana" w:cs="Arial"/>
          <w:sz w:val="22"/>
          <w:szCs w:val="22"/>
        </w:rPr>
        <w:t xml:space="preserve">Ao tomarem conhecimento de qualquer irregularidade ou inadimplência por parte da contratada, os titulares da fiscalização </w:t>
      </w:r>
      <w:proofErr w:type="gramStart"/>
      <w:r w:rsidRPr="00434C5A">
        <w:rPr>
          <w:rFonts w:ascii="Verdana" w:hAnsi="Verdana" w:cs="Arial"/>
          <w:sz w:val="22"/>
          <w:szCs w:val="22"/>
        </w:rPr>
        <w:t>deverão,</w:t>
      </w:r>
      <w:proofErr w:type="gramEnd"/>
      <w:r w:rsidRPr="00434C5A">
        <w:rPr>
          <w:rFonts w:ascii="Verdana" w:hAnsi="Verdana" w:cs="Arial"/>
          <w:sz w:val="22"/>
          <w:szCs w:val="22"/>
        </w:rPr>
        <w:t xml:space="preserve"> de imediato, comunicar por escrito ao órgão de administração da CONTRATANTE, que tomará as providências para que se apliquem as sanções previstas na lei, no Edital e no Termo de Referência, sob pena de responsabilidade solidária pelos danos causados por sua omissão.</w:t>
      </w:r>
    </w:p>
    <w:p w:rsidR="00B72D2D" w:rsidRPr="00434C5A" w:rsidRDefault="00B72D2D" w:rsidP="00623BC0">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lastRenderedPageBreak/>
        <w:t>DAS OBRIGAÇÕES DA CONTRATADA</w:t>
      </w:r>
    </w:p>
    <w:p w:rsidR="00B72D2D" w:rsidRPr="00434C5A" w:rsidRDefault="00B72D2D" w:rsidP="00B72D2D">
      <w:pPr>
        <w:pStyle w:val="Recuodecorpodetexto2"/>
        <w:jc w:val="left"/>
        <w:rPr>
          <w:rFonts w:ascii="Verdana" w:hAnsi="Verdana" w:cs="Arial"/>
          <w:sz w:val="22"/>
          <w:szCs w:val="22"/>
        </w:rPr>
      </w:pP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Responsabilizar-se integralmente pelo objeto contratado, nas quantidades e padrões estabelecidos, vindo a responder pelos danos causados diretamente à CONTRATANTE ou a terceiros, decorrentes de sua culpa ou dolo, nos termos da legislação vigente, não excluindo ou reduzindo essa responsabilidade a fiscalização ou acompanhamento pelo órgão interessado, conforme espeque no art. 70 da Lei nº 8.666/1993.</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Evitar o emprego de acessórios impróprios ou de qualidade inferior, não podendo tal fato ser invocado para justificar cobrança adicional a qualquer título;</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Responsabilizar-se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Efetuar o fornecimento dentro das especificações e/ou condições constantes da Proposta Vencedora, bem como do Edital e seus Anexos;</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Designar profissional responsável pela entrega do objeto;</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Arcar com todas as despesas relativas à entrega dos bens, inclusive, as relativas ao seu transporte.</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Observar as normas legais de segurança que está sujeita a atividade de distribuição dos produtos contratados.</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Manter sempre atualizados os seus dados cadastrais, alteração da constituição social ou do estatuto, conforme o caso, principalmente em caso de modificação de endereço.</w:t>
      </w:r>
    </w:p>
    <w:p w:rsidR="00B72D2D" w:rsidRPr="00434C5A" w:rsidRDefault="00B72D2D" w:rsidP="00623BC0">
      <w:pPr>
        <w:pStyle w:val="Corpodetexto2"/>
        <w:numPr>
          <w:ilvl w:val="1"/>
          <w:numId w:val="1"/>
        </w:numPr>
        <w:tabs>
          <w:tab w:val="left" w:pos="0"/>
          <w:tab w:val="left" w:pos="567"/>
        </w:tabs>
        <w:spacing w:after="240"/>
        <w:ind w:left="993" w:hanging="633"/>
        <w:rPr>
          <w:rFonts w:ascii="Verdana" w:hAnsi="Verdana" w:cs="Arial"/>
          <w:sz w:val="22"/>
          <w:szCs w:val="22"/>
        </w:rPr>
      </w:pPr>
      <w:r w:rsidRPr="00434C5A">
        <w:rPr>
          <w:rFonts w:ascii="Verdana" w:hAnsi="Verdana" w:cs="Arial"/>
          <w:sz w:val="22"/>
          <w:szCs w:val="22"/>
        </w:rPr>
        <w:t>Cumprir com as demais obrigações constantes no Edital e no Termo de Referência.</w:t>
      </w:r>
    </w:p>
    <w:p w:rsidR="00B72D2D" w:rsidRPr="00434C5A" w:rsidRDefault="00B72D2D" w:rsidP="00B72D2D">
      <w:pPr>
        <w:tabs>
          <w:tab w:val="left" w:pos="567"/>
        </w:tabs>
        <w:ind w:left="360"/>
        <w:jc w:val="both"/>
        <w:rPr>
          <w:rFonts w:ascii="Verdana" w:hAnsi="Verdana" w:cs="Arial"/>
          <w:b/>
        </w:rPr>
      </w:pPr>
    </w:p>
    <w:p w:rsidR="00B72D2D" w:rsidRPr="00434C5A" w:rsidRDefault="00B72D2D" w:rsidP="00623BC0">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DAS OBRIGAÇÕES DA CONTRATANTE</w:t>
      </w:r>
    </w:p>
    <w:p w:rsidR="00B72D2D" w:rsidRPr="00434C5A" w:rsidRDefault="00B72D2D" w:rsidP="00B72D2D">
      <w:pPr>
        <w:pStyle w:val="Recuodecorpodetexto2"/>
        <w:jc w:val="left"/>
        <w:rPr>
          <w:rFonts w:ascii="Verdana" w:hAnsi="Verdana" w:cs="Arial"/>
          <w:sz w:val="22"/>
          <w:szCs w:val="22"/>
        </w:rPr>
      </w:pP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 xml:space="preserve">Permitir o acesso de fornecimento da CONTRATADA, aos locais de entrega, respeitadas as normas que disciplinam a segurança do patrimônio e das </w:t>
      </w:r>
      <w:proofErr w:type="gramStart"/>
      <w:r w:rsidRPr="00434C5A">
        <w:rPr>
          <w:rFonts w:ascii="Verdana" w:hAnsi="Verdana" w:cs="Arial"/>
          <w:sz w:val="22"/>
          <w:szCs w:val="22"/>
        </w:rPr>
        <w:t>pessoas</w:t>
      </w:r>
      <w:proofErr w:type="gramEnd"/>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Prestar informações e os esclarecimentos atinentes ao fornecimento que venham a ser solicitados pelos empregados da CONTRATADA.</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Comunicar oficialmente à CONTRATADA quaisquer falhas ocorridas, consideradas de natureza grave.</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Acompanhar, fiscalizar e avaliar o cumprimento do objeto desta Contratação;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Efetuar o pagamento na forma ajustada neste Instrumento e no Contrato;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Cumprir com as demais obrigações constantes do Edital e neste Termo de Referência.</w:t>
      </w:r>
    </w:p>
    <w:p w:rsidR="00B72D2D" w:rsidRPr="00434C5A" w:rsidRDefault="00B72D2D" w:rsidP="00B72D2D">
      <w:pPr>
        <w:pStyle w:val="Corpodetexto2"/>
        <w:tabs>
          <w:tab w:val="left" w:pos="0"/>
          <w:tab w:val="left" w:pos="567"/>
        </w:tabs>
        <w:spacing w:after="240"/>
        <w:ind w:left="792"/>
        <w:rPr>
          <w:rFonts w:ascii="Verdana" w:hAnsi="Verdana" w:cs="Arial"/>
          <w:sz w:val="20"/>
        </w:rPr>
      </w:pPr>
    </w:p>
    <w:p w:rsidR="00B72D2D" w:rsidRPr="00434C5A" w:rsidRDefault="00B72D2D" w:rsidP="00623BC0">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DO PROCEDIMENTO PARA PAGAMENTO</w:t>
      </w:r>
    </w:p>
    <w:p w:rsidR="00B72D2D" w:rsidRPr="00434C5A" w:rsidRDefault="00B72D2D" w:rsidP="00B72D2D">
      <w:pPr>
        <w:tabs>
          <w:tab w:val="left" w:pos="567"/>
        </w:tabs>
        <w:ind w:left="360"/>
        <w:jc w:val="both"/>
        <w:rPr>
          <w:rFonts w:ascii="Verdana" w:hAnsi="Verdana" w:cs="Arial"/>
          <w:b/>
          <w:sz w:val="22"/>
          <w:szCs w:val="22"/>
          <w:u w:val="single"/>
        </w:rPr>
      </w:pPr>
    </w:p>
    <w:p w:rsidR="00B72D2D" w:rsidRPr="00434C5A" w:rsidRDefault="00B72D2D" w:rsidP="00B72D2D">
      <w:pPr>
        <w:tabs>
          <w:tab w:val="left" w:pos="567"/>
        </w:tabs>
        <w:ind w:left="360"/>
        <w:jc w:val="both"/>
        <w:rPr>
          <w:rFonts w:ascii="Verdana" w:hAnsi="Verdana" w:cs="Arial"/>
          <w:b/>
          <w:sz w:val="22"/>
          <w:szCs w:val="22"/>
          <w:u w:val="single"/>
        </w:rPr>
      </w:pPr>
      <w:r w:rsidRPr="00434C5A">
        <w:rPr>
          <w:rFonts w:ascii="Verdana" w:hAnsi="Verdana" w:cs="Arial"/>
          <w:b/>
          <w:sz w:val="22"/>
          <w:szCs w:val="22"/>
          <w:u w:val="single"/>
        </w:rPr>
        <w:t>DO DOCUMENTO DE COBRANÇA</w:t>
      </w:r>
    </w:p>
    <w:p w:rsidR="00B72D2D" w:rsidRPr="00434C5A" w:rsidRDefault="00B72D2D" w:rsidP="00B72D2D">
      <w:pPr>
        <w:tabs>
          <w:tab w:val="left" w:pos="567"/>
        </w:tabs>
        <w:ind w:left="360"/>
        <w:jc w:val="both"/>
        <w:rPr>
          <w:rFonts w:ascii="Verdana" w:hAnsi="Verdana" w:cs="Arial"/>
          <w:b/>
          <w:sz w:val="22"/>
          <w:szCs w:val="22"/>
          <w:u w:val="single"/>
        </w:rPr>
      </w:pP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Para efeitos de pagamento, a licitante vencedora deverá apresentar documento de cobrança, constando de forma discriminada, a efetiva realização do objeto, informando, ainda, o nome e numero do banco, a agência e o número da conta-corrente em que o crédito deverá ser efetuado;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A licitante vencedora deverá apresentar juntamente com o documento de cobrança a comprovação de que cumpriu as seguintes exigências, cumulativamente:</w:t>
      </w:r>
    </w:p>
    <w:p w:rsidR="00B72D2D" w:rsidRPr="00434C5A" w:rsidRDefault="00B72D2D" w:rsidP="00B72D2D">
      <w:pPr>
        <w:pStyle w:val="Corpodetexto2"/>
        <w:numPr>
          <w:ilvl w:val="1"/>
          <w:numId w:val="3"/>
        </w:numPr>
        <w:tabs>
          <w:tab w:val="clear" w:pos="792"/>
          <w:tab w:val="left" w:pos="0"/>
          <w:tab w:val="num" w:pos="1276"/>
        </w:tabs>
        <w:spacing w:after="240"/>
        <w:ind w:left="1276" w:hanging="142"/>
        <w:rPr>
          <w:rFonts w:ascii="Verdana" w:hAnsi="Verdana" w:cs="Arial"/>
          <w:sz w:val="22"/>
          <w:szCs w:val="22"/>
        </w:rPr>
      </w:pPr>
      <w:r w:rsidRPr="00434C5A">
        <w:rPr>
          <w:rFonts w:ascii="Verdana" w:hAnsi="Verdana" w:cs="Arial"/>
          <w:sz w:val="22"/>
          <w:szCs w:val="22"/>
        </w:rPr>
        <w:t>Certidão de regularidade com a Seguridade Social;</w:t>
      </w:r>
    </w:p>
    <w:p w:rsidR="00B72D2D" w:rsidRPr="00434C5A" w:rsidRDefault="00B72D2D" w:rsidP="00B72D2D">
      <w:pPr>
        <w:pStyle w:val="Corpodetexto2"/>
        <w:numPr>
          <w:ilvl w:val="1"/>
          <w:numId w:val="3"/>
        </w:numPr>
        <w:tabs>
          <w:tab w:val="clear" w:pos="792"/>
          <w:tab w:val="left" w:pos="0"/>
          <w:tab w:val="num" w:pos="1276"/>
        </w:tabs>
        <w:spacing w:after="240"/>
        <w:ind w:left="1276" w:hanging="142"/>
        <w:rPr>
          <w:rFonts w:ascii="Verdana" w:hAnsi="Verdana" w:cs="Arial"/>
          <w:sz w:val="22"/>
          <w:szCs w:val="22"/>
        </w:rPr>
      </w:pPr>
      <w:r w:rsidRPr="00434C5A">
        <w:rPr>
          <w:rFonts w:ascii="Verdana" w:hAnsi="Verdana" w:cs="Arial"/>
          <w:sz w:val="22"/>
          <w:szCs w:val="22"/>
        </w:rPr>
        <w:t>Certidão de regularidade com o FGTS;</w:t>
      </w:r>
    </w:p>
    <w:p w:rsidR="00B72D2D" w:rsidRPr="00434C5A" w:rsidRDefault="00B72D2D" w:rsidP="00B72D2D">
      <w:pPr>
        <w:pStyle w:val="Corpodetexto2"/>
        <w:numPr>
          <w:ilvl w:val="1"/>
          <w:numId w:val="3"/>
        </w:numPr>
        <w:tabs>
          <w:tab w:val="clear" w:pos="792"/>
          <w:tab w:val="left" w:pos="0"/>
          <w:tab w:val="num" w:pos="1276"/>
        </w:tabs>
        <w:spacing w:after="240"/>
        <w:ind w:left="1276" w:hanging="142"/>
        <w:rPr>
          <w:rFonts w:ascii="Verdana" w:hAnsi="Verdana" w:cs="Arial"/>
          <w:sz w:val="22"/>
          <w:szCs w:val="22"/>
        </w:rPr>
      </w:pPr>
      <w:r w:rsidRPr="00434C5A">
        <w:rPr>
          <w:rFonts w:ascii="Verdana" w:hAnsi="Verdana" w:cs="Arial"/>
          <w:sz w:val="22"/>
          <w:szCs w:val="22"/>
        </w:rPr>
        <w:t>Certidão de regularidade com a Fazenda Federal;</w:t>
      </w:r>
    </w:p>
    <w:p w:rsidR="00B72D2D" w:rsidRPr="00434C5A" w:rsidRDefault="00B72D2D" w:rsidP="00B72D2D">
      <w:pPr>
        <w:pStyle w:val="Corpodetexto2"/>
        <w:numPr>
          <w:ilvl w:val="1"/>
          <w:numId w:val="3"/>
        </w:numPr>
        <w:tabs>
          <w:tab w:val="clear" w:pos="792"/>
          <w:tab w:val="left" w:pos="0"/>
          <w:tab w:val="num" w:pos="1276"/>
        </w:tabs>
        <w:spacing w:after="240"/>
        <w:ind w:left="1276" w:hanging="142"/>
        <w:rPr>
          <w:rFonts w:ascii="Verdana" w:hAnsi="Verdana" w:cs="Arial"/>
          <w:sz w:val="22"/>
          <w:szCs w:val="22"/>
        </w:rPr>
      </w:pPr>
      <w:r w:rsidRPr="00434C5A">
        <w:rPr>
          <w:rFonts w:ascii="Verdana" w:hAnsi="Verdana" w:cs="Arial"/>
          <w:sz w:val="22"/>
          <w:szCs w:val="22"/>
        </w:rPr>
        <w:t>Certidão Negativa de Débitos Trabalhistas;</w:t>
      </w:r>
    </w:p>
    <w:p w:rsidR="00B72D2D" w:rsidRPr="00434C5A" w:rsidRDefault="00B72D2D" w:rsidP="00B72D2D">
      <w:pPr>
        <w:pStyle w:val="Corpodetexto2"/>
        <w:numPr>
          <w:ilvl w:val="1"/>
          <w:numId w:val="3"/>
        </w:numPr>
        <w:tabs>
          <w:tab w:val="clear" w:pos="792"/>
          <w:tab w:val="left" w:pos="0"/>
          <w:tab w:val="num" w:pos="1418"/>
        </w:tabs>
        <w:spacing w:after="240"/>
        <w:ind w:left="1418" w:hanging="284"/>
        <w:rPr>
          <w:rFonts w:ascii="Verdana" w:hAnsi="Verdana" w:cs="Arial"/>
          <w:sz w:val="22"/>
          <w:szCs w:val="22"/>
        </w:rPr>
      </w:pPr>
      <w:r w:rsidRPr="00434C5A">
        <w:rPr>
          <w:rFonts w:ascii="Verdana" w:hAnsi="Verdana" w:cs="Arial"/>
          <w:sz w:val="22"/>
          <w:szCs w:val="22"/>
        </w:rPr>
        <w:t>Certidão de regularidade com a Fazenda Estadual e Municipal do domicílio ou sede do licitante, ou outra equivalente, na forma da Lei.</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 xml:space="preserve">Os documentos de cobrança deverão ser entregues pela licitante vencedora, Protocolo </w:t>
      </w:r>
      <w:r w:rsidR="00FF6DA8" w:rsidRPr="00434C5A">
        <w:rPr>
          <w:rFonts w:ascii="Verdana" w:hAnsi="Verdana" w:cs="Arial"/>
          <w:sz w:val="22"/>
          <w:szCs w:val="22"/>
        </w:rPr>
        <w:t xml:space="preserve">Administrativo - Setor de Malotes do </w:t>
      </w:r>
      <w:r w:rsidRPr="00434C5A">
        <w:rPr>
          <w:rFonts w:ascii="Verdana" w:hAnsi="Verdana" w:cs="Arial"/>
          <w:sz w:val="22"/>
          <w:szCs w:val="22"/>
        </w:rPr>
        <w:t xml:space="preserve">TRF da 5ª Região, localizado térreo do edifício sede, situado na Avenida Cais do Apolo, S/N, Ed. Ministro </w:t>
      </w:r>
      <w:proofErr w:type="spellStart"/>
      <w:r w:rsidRPr="00434C5A">
        <w:rPr>
          <w:rFonts w:ascii="Verdana" w:hAnsi="Verdana" w:cs="Arial"/>
          <w:sz w:val="22"/>
          <w:szCs w:val="22"/>
        </w:rPr>
        <w:t>Djaci</w:t>
      </w:r>
      <w:proofErr w:type="spellEnd"/>
      <w:r w:rsidRPr="00434C5A">
        <w:rPr>
          <w:rFonts w:ascii="Verdana" w:hAnsi="Verdana" w:cs="Arial"/>
          <w:sz w:val="22"/>
          <w:szCs w:val="22"/>
        </w:rPr>
        <w:t xml:space="preserve"> Falcão, Recife/PE – CEP: </w:t>
      </w:r>
      <w:proofErr w:type="gramStart"/>
      <w:r w:rsidRPr="00434C5A">
        <w:rPr>
          <w:rFonts w:ascii="Verdana" w:hAnsi="Verdana" w:cs="Arial"/>
          <w:sz w:val="22"/>
          <w:szCs w:val="22"/>
        </w:rPr>
        <w:t>50030-908, CNPJ</w:t>
      </w:r>
      <w:proofErr w:type="gramEnd"/>
      <w:r w:rsidRPr="00434C5A">
        <w:rPr>
          <w:rFonts w:ascii="Verdana" w:hAnsi="Verdana" w:cs="Arial"/>
          <w:sz w:val="22"/>
          <w:szCs w:val="22"/>
        </w:rPr>
        <w:t xml:space="preserve"> 24.130.072/0001-11.</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lastRenderedPageBreak/>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 xml:space="preserve">Após o atesto do documento de cobrança, que deverá ocorrer no prazo de até </w:t>
      </w:r>
      <w:r w:rsidRPr="00434C5A">
        <w:rPr>
          <w:rFonts w:ascii="Verdana" w:hAnsi="Verdana" w:cs="Arial"/>
          <w:b/>
          <w:sz w:val="22"/>
          <w:szCs w:val="22"/>
        </w:rPr>
        <w:t>05 (cinco) dias úteis</w:t>
      </w:r>
      <w:r w:rsidRPr="00434C5A">
        <w:rPr>
          <w:rFonts w:ascii="Verdana" w:hAnsi="Verdana" w:cs="Arial"/>
          <w:sz w:val="22"/>
          <w:szCs w:val="22"/>
        </w:rPr>
        <w:t xml:space="preserve"> contado do seu recebimento no protocolo do TRF da 5ª Região, o gestor do contrato deverá encaminhá-lo para pagamento.</w:t>
      </w:r>
    </w:p>
    <w:p w:rsidR="00B72D2D" w:rsidRPr="00434C5A" w:rsidRDefault="00B72D2D" w:rsidP="00B72D2D">
      <w:pPr>
        <w:tabs>
          <w:tab w:val="left" w:pos="567"/>
        </w:tabs>
        <w:ind w:left="360"/>
        <w:jc w:val="both"/>
        <w:rPr>
          <w:rFonts w:ascii="Verdana" w:hAnsi="Verdana" w:cs="Arial"/>
          <w:b/>
          <w:sz w:val="22"/>
          <w:szCs w:val="22"/>
          <w:u w:val="single"/>
        </w:rPr>
      </w:pPr>
      <w:r w:rsidRPr="00434C5A">
        <w:rPr>
          <w:rFonts w:ascii="Verdana" w:hAnsi="Verdana" w:cs="Arial"/>
          <w:b/>
          <w:sz w:val="22"/>
          <w:szCs w:val="22"/>
          <w:u w:val="single"/>
        </w:rPr>
        <w:t>DO PAGAMENTO</w:t>
      </w:r>
    </w:p>
    <w:p w:rsidR="00B72D2D" w:rsidRPr="00434C5A" w:rsidRDefault="00B72D2D" w:rsidP="00B72D2D">
      <w:pPr>
        <w:tabs>
          <w:tab w:val="left" w:pos="567"/>
        </w:tabs>
        <w:ind w:left="360"/>
        <w:jc w:val="both"/>
        <w:rPr>
          <w:rFonts w:ascii="Verdana" w:hAnsi="Verdana" w:cs="Arial"/>
          <w:b/>
          <w:sz w:val="22"/>
          <w:szCs w:val="22"/>
          <w:u w:val="single"/>
        </w:rPr>
      </w:pP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 xml:space="preserve">O pagamento será efetuado, em </w:t>
      </w:r>
      <w:r w:rsidRPr="00434C5A">
        <w:rPr>
          <w:rFonts w:ascii="Verdana" w:hAnsi="Verdana" w:cs="Arial"/>
          <w:b/>
          <w:sz w:val="22"/>
          <w:szCs w:val="22"/>
        </w:rPr>
        <w:t>parcela única</w:t>
      </w:r>
      <w:r w:rsidRPr="00434C5A">
        <w:rPr>
          <w:rFonts w:ascii="Verdana" w:hAnsi="Verdana" w:cs="Arial"/>
          <w:sz w:val="22"/>
          <w:szCs w:val="22"/>
        </w:rPr>
        <w:t xml:space="preserve">, mediante crédito em conta-corrente até o </w:t>
      </w:r>
      <w:r w:rsidRPr="00434C5A">
        <w:rPr>
          <w:rFonts w:ascii="Verdana" w:hAnsi="Verdana" w:cs="Arial"/>
          <w:b/>
          <w:sz w:val="22"/>
          <w:szCs w:val="22"/>
        </w:rPr>
        <w:t xml:space="preserve">5º (quinto) dia útil </w:t>
      </w:r>
      <w:r w:rsidRPr="00434C5A">
        <w:rPr>
          <w:rFonts w:ascii="Verdana" w:hAnsi="Verdana" w:cs="Arial"/>
          <w:sz w:val="22"/>
          <w:szCs w:val="22"/>
        </w:rPr>
        <w:t xml:space="preserve">após o atesto do documento de cobrança e cumprimento da perfeita realização dos serviços e prévia verificação da regularidade fiscal e trabalhista da contratada. </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B72D2D" w:rsidRPr="00434C5A" w:rsidRDefault="00B72D2D" w:rsidP="00B72D2D">
      <w:pPr>
        <w:spacing w:after="120"/>
        <w:ind w:left="993"/>
        <w:rPr>
          <w:rFonts w:ascii="Verdana" w:hAnsi="Verdana" w:cs="Arial"/>
        </w:rPr>
      </w:pPr>
      <w:r w:rsidRPr="00434C5A">
        <w:rPr>
          <w:rFonts w:ascii="Verdana" w:hAnsi="Verdana" w:cs="Arial"/>
          <w:bdr w:val="single" w:sz="4" w:space="0" w:color="auto"/>
        </w:rPr>
        <w:t>EM = I x N x VP</w:t>
      </w:r>
      <w:r w:rsidRPr="00434C5A">
        <w:rPr>
          <w:rFonts w:ascii="Verdana" w:hAnsi="Verdana" w:cs="Arial"/>
        </w:rPr>
        <w:t>, onde:</w:t>
      </w:r>
    </w:p>
    <w:p w:rsidR="00B72D2D" w:rsidRPr="00434C5A" w:rsidRDefault="00B72D2D" w:rsidP="00B72D2D">
      <w:pPr>
        <w:spacing w:after="120"/>
        <w:ind w:left="993"/>
        <w:rPr>
          <w:rFonts w:ascii="Verdana" w:hAnsi="Verdana" w:cs="Arial"/>
        </w:rPr>
      </w:pPr>
    </w:p>
    <w:tbl>
      <w:tblPr>
        <w:tblW w:w="0" w:type="auto"/>
        <w:tblInd w:w="1488" w:type="dxa"/>
        <w:tblCellMar>
          <w:left w:w="70" w:type="dxa"/>
          <w:right w:w="70" w:type="dxa"/>
        </w:tblCellMar>
        <w:tblLook w:val="0000"/>
      </w:tblPr>
      <w:tblGrid>
        <w:gridCol w:w="567"/>
        <w:gridCol w:w="425"/>
        <w:gridCol w:w="6403"/>
      </w:tblGrid>
      <w:tr w:rsidR="00B72D2D" w:rsidRPr="00434C5A" w:rsidTr="00E21624">
        <w:trPr>
          <w:cantSplit/>
          <w:trHeight w:val="411"/>
        </w:trPr>
        <w:tc>
          <w:tcPr>
            <w:tcW w:w="567" w:type="dxa"/>
          </w:tcPr>
          <w:p w:rsidR="00B72D2D" w:rsidRPr="00434C5A" w:rsidRDefault="00B72D2D" w:rsidP="00E21624">
            <w:pPr>
              <w:spacing w:after="120"/>
              <w:ind w:right="-7"/>
              <w:rPr>
                <w:rFonts w:ascii="Verdana" w:hAnsi="Verdana" w:cs="Arial"/>
              </w:rPr>
            </w:pPr>
            <w:r w:rsidRPr="00434C5A">
              <w:rPr>
                <w:rFonts w:ascii="Verdana" w:hAnsi="Verdana" w:cs="Arial"/>
              </w:rPr>
              <w:t>EM</w:t>
            </w:r>
          </w:p>
        </w:tc>
        <w:tc>
          <w:tcPr>
            <w:tcW w:w="425" w:type="dxa"/>
          </w:tcPr>
          <w:p w:rsidR="00B72D2D" w:rsidRPr="00434C5A" w:rsidRDefault="00B72D2D" w:rsidP="00E21624">
            <w:pPr>
              <w:spacing w:after="120"/>
              <w:ind w:right="-7"/>
              <w:rPr>
                <w:rFonts w:ascii="Verdana" w:hAnsi="Verdana" w:cs="Arial"/>
              </w:rPr>
            </w:pPr>
            <w:r w:rsidRPr="00434C5A">
              <w:rPr>
                <w:rFonts w:ascii="Verdana" w:hAnsi="Verdana" w:cs="Arial"/>
              </w:rPr>
              <w:t>=</w:t>
            </w:r>
          </w:p>
        </w:tc>
        <w:tc>
          <w:tcPr>
            <w:tcW w:w="6403" w:type="dxa"/>
          </w:tcPr>
          <w:p w:rsidR="00B72D2D" w:rsidRPr="00434C5A" w:rsidRDefault="00B72D2D" w:rsidP="00E21624">
            <w:pPr>
              <w:spacing w:after="120"/>
              <w:ind w:left="-59" w:right="-7"/>
              <w:jc w:val="both"/>
              <w:rPr>
                <w:rFonts w:ascii="Verdana" w:hAnsi="Verdana" w:cs="Arial"/>
              </w:rPr>
            </w:pPr>
            <w:r w:rsidRPr="00434C5A">
              <w:rPr>
                <w:rFonts w:ascii="Verdana" w:hAnsi="Verdana" w:cs="Arial"/>
              </w:rPr>
              <w:t>Encargos Moratórios;</w:t>
            </w:r>
          </w:p>
        </w:tc>
      </w:tr>
      <w:tr w:rsidR="00B72D2D" w:rsidRPr="00434C5A" w:rsidTr="00E21624">
        <w:trPr>
          <w:cantSplit/>
          <w:trHeight w:val="746"/>
        </w:trPr>
        <w:tc>
          <w:tcPr>
            <w:tcW w:w="567" w:type="dxa"/>
          </w:tcPr>
          <w:p w:rsidR="00B72D2D" w:rsidRPr="00434C5A" w:rsidRDefault="00B72D2D" w:rsidP="00E21624">
            <w:pPr>
              <w:spacing w:after="120"/>
              <w:ind w:right="-7"/>
              <w:rPr>
                <w:rFonts w:ascii="Verdana" w:hAnsi="Verdana" w:cs="Arial"/>
              </w:rPr>
            </w:pPr>
            <w:r w:rsidRPr="00434C5A">
              <w:rPr>
                <w:rFonts w:ascii="Verdana" w:hAnsi="Verdana" w:cs="Arial"/>
              </w:rPr>
              <w:t>N</w:t>
            </w:r>
            <w:proofErr w:type="gramStart"/>
            <w:r w:rsidRPr="00434C5A">
              <w:rPr>
                <w:rFonts w:ascii="Verdana" w:hAnsi="Verdana" w:cs="Arial"/>
              </w:rPr>
              <w:t xml:space="preserve">  </w:t>
            </w:r>
          </w:p>
        </w:tc>
        <w:tc>
          <w:tcPr>
            <w:tcW w:w="425" w:type="dxa"/>
          </w:tcPr>
          <w:p w:rsidR="00B72D2D" w:rsidRPr="00434C5A" w:rsidRDefault="00B72D2D" w:rsidP="00E21624">
            <w:pPr>
              <w:spacing w:after="120"/>
              <w:ind w:right="-7"/>
              <w:rPr>
                <w:rFonts w:ascii="Verdana" w:hAnsi="Verdana" w:cs="Arial"/>
              </w:rPr>
            </w:pPr>
            <w:proofErr w:type="gramEnd"/>
            <w:r w:rsidRPr="00434C5A">
              <w:rPr>
                <w:rFonts w:ascii="Verdana" w:hAnsi="Verdana" w:cs="Arial"/>
              </w:rPr>
              <w:t>=</w:t>
            </w:r>
          </w:p>
        </w:tc>
        <w:tc>
          <w:tcPr>
            <w:tcW w:w="6403" w:type="dxa"/>
          </w:tcPr>
          <w:p w:rsidR="00B72D2D" w:rsidRPr="00434C5A" w:rsidRDefault="00B72D2D" w:rsidP="00E21624">
            <w:pPr>
              <w:spacing w:after="120"/>
              <w:ind w:left="-55" w:right="-7"/>
              <w:jc w:val="both"/>
              <w:rPr>
                <w:rFonts w:ascii="Verdana" w:hAnsi="Verdana" w:cs="Arial"/>
              </w:rPr>
            </w:pPr>
            <w:r w:rsidRPr="00434C5A">
              <w:rPr>
                <w:rFonts w:ascii="Verdana" w:hAnsi="Verdana" w:cs="Arial"/>
              </w:rPr>
              <w:t>Número de dias entre a data prevista para o pagamento e a do efetivo pagamento;</w:t>
            </w:r>
          </w:p>
        </w:tc>
      </w:tr>
      <w:tr w:rsidR="00B72D2D" w:rsidRPr="00434C5A" w:rsidTr="00E21624">
        <w:trPr>
          <w:cantSplit/>
          <w:trHeight w:val="429"/>
        </w:trPr>
        <w:tc>
          <w:tcPr>
            <w:tcW w:w="567" w:type="dxa"/>
          </w:tcPr>
          <w:p w:rsidR="00B72D2D" w:rsidRPr="00434C5A" w:rsidRDefault="00B72D2D" w:rsidP="00E21624">
            <w:pPr>
              <w:spacing w:after="120"/>
              <w:ind w:right="-7"/>
              <w:rPr>
                <w:rFonts w:ascii="Verdana" w:hAnsi="Verdana" w:cs="Arial"/>
              </w:rPr>
            </w:pPr>
            <w:r w:rsidRPr="00434C5A">
              <w:rPr>
                <w:rFonts w:ascii="Verdana" w:hAnsi="Verdana" w:cs="Arial"/>
              </w:rPr>
              <w:t>VP</w:t>
            </w:r>
            <w:proofErr w:type="gramStart"/>
            <w:r w:rsidRPr="00434C5A">
              <w:rPr>
                <w:rFonts w:ascii="Verdana" w:hAnsi="Verdana" w:cs="Arial"/>
              </w:rPr>
              <w:t xml:space="preserve">  </w:t>
            </w:r>
          </w:p>
        </w:tc>
        <w:tc>
          <w:tcPr>
            <w:tcW w:w="425" w:type="dxa"/>
          </w:tcPr>
          <w:p w:rsidR="00B72D2D" w:rsidRPr="00434C5A" w:rsidRDefault="00B72D2D" w:rsidP="00E21624">
            <w:pPr>
              <w:spacing w:after="120"/>
              <w:ind w:right="-7"/>
              <w:rPr>
                <w:rFonts w:ascii="Verdana" w:hAnsi="Verdana" w:cs="Arial"/>
              </w:rPr>
            </w:pPr>
            <w:proofErr w:type="gramEnd"/>
            <w:r w:rsidRPr="00434C5A">
              <w:rPr>
                <w:rFonts w:ascii="Verdana" w:hAnsi="Verdana" w:cs="Arial"/>
              </w:rPr>
              <w:t>=</w:t>
            </w:r>
          </w:p>
        </w:tc>
        <w:tc>
          <w:tcPr>
            <w:tcW w:w="6403" w:type="dxa"/>
          </w:tcPr>
          <w:p w:rsidR="00B72D2D" w:rsidRPr="00434C5A" w:rsidRDefault="00B72D2D" w:rsidP="00E21624">
            <w:pPr>
              <w:spacing w:after="120"/>
              <w:ind w:left="-59" w:right="-7"/>
              <w:jc w:val="both"/>
              <w:rPr>
                <w:rFonts w:ascii="Verdana" w:hAnsi="Verdana" w:cs="Arial"/>
              </w:rPr>
            </w:pPr>
            <w:r w:rsidRPr="00434C5A">
              <w:rPr>
                <w:rFonts w:ascii="Verdana" w:hAnsi="Verdana" w:cs="Arial"/>
              </w:rPr>
              <w:t>Valor da parcela a ser paga;</w:t>
            </w:r>
          </w:p>
        </w:tc>
      </w:tr>
      <w:tr w:rsidR="00B72D2D" w:rsidRPr="00434C5A" w:rsidTr="00E21624">
        <w:trPr>
          <w:cantSplit/>
          <w:trHeight w:val="621"/>
        </w:trPr>
        <w:tc>
          <w:tcPr>
            <w:tcW w:w="567" w:type="dxa"/>
          </w:tcPr>
          <w:p w:rsidR="00B72D2D" w:rsidRPr="00434C5A" w:rsidRDefault="00B72D2D" w:rsidP="00E21624">
            <w:pPr>
              <w:spacing w:after="120"/>
              <w:ind w:right="-7"/>
              <w:rPr>
                <w:rFonts w:ascii="Verdana" w:hAnsi="Verdana" w:cs="Arial"/>
              </w:rPr>
            </w:pPr>
            <w:r w:rsidRPr="00434C5A">
              <w:rPr>
                <w:rFonts w:ascii="Verdana" w:hAnsi="Verdana" w:cs="Arial"/>
              </w:rPr>
              <w:t xml:space="preserve">I     </w:t>
            </w:r>
          </w:p>
        </w:tc>
        <w:tc>
          <w:tcPr>
            <w:tcW w:w="425" w:type="dxa"/>
          </w:tcPr>
          <w:p w:rsidR="00B72D2D" w:rsidRPr="00434C5A" w:rsidRDefault="00B72D2D" w:rsidP="00E21624">
            <w:pPr>
              <w:spacing w:after="120"/>
              <w:ind w:right="-7"/>
              <w:rPr>
                <w:rFonts w:ascii="Verdana" w:hAnsi="Verdana" w:cs="Arial"/>
              </w:rPr>
            </w:pPr>
            <w:r w:rsidRPr="00434C5A">
              <w:rPr>
                <w:rFonts w:ascii="Verdana" w:hAnsi="Verdana" w:cs="Arial"/>
              </w:rPr>
              <w:t>=</w:t>
            </w:r>
          </w:p>
        </w:tc>
        <w:tc>
          <w:tcPr>
            <w:tcW w:w="6403" w:type="dxa"/>
          </w:tcPr>
          <w:p w:rsidR="00B72D2D" w:rsidRPr="00434C5A" w:rsidRDefault="00B72D2D" w:rsidP="00E21624">
            <w:pPr>
              <w:spacing w:after="120"/>
              <w:ind w:left="-59" w:right="-7"/>
              <w:jc w:val="both"/>
              <w:rPr>
                <w:rFonts w:ascii="Verdana" w:hAnsi="Verdana" w:cs="Arial"/>
              </w:rPr>
            </w:pPr>
            <w:r w:rsidRPr="00434C5A">
              <w:rPr>
                <w:rFonts w:ascii="Verdana" w:hAnsi="Verdana" w:cs="Arial"/>
              </w:rPr>
              <w:t>Índice de atualização financeira = 0,0001644, assim apurado:</w:t>
            </w:r>
          </w:p>
        </w:tc>
      </w:tr>
      <w:tr w:rsidR="00B72D2D" w:rsidRPr="00434C5A" w:rsidTr="00E21624">
        <w:trPr>
          <w:cantSplit/>
          <w:trHeight w:val="984"/>
        </w:trPr>
        <w:tc>
          <w:tcPr>
            <w:tcW w:w="567" w:type="dxa"/>
          </w:tcPr>
          <w:p w:rsidR="00B72D2D" w:rsidRPr="00434C5A" w:rsidRDefault="00B72D2D" w:rsidP="00E21624">
            <w:pPr>
              <w:spacing w:after="120"/>
              <w:ind w:right="-7"/>
              <w:jc w:val="both"/>
              <w:rPr>
                <w:rFonts w:ascii="Verdana" w:hAnsi="Verdana" w:cs="Arial"/>
              </w:rPr>
            </w:pPr>
          </w:p>
        </w:tc>
        <w:tc>
          <w:tcPr>
            <w:tcW w:w="425" w:type="dxa"/>
          </w:tcPr>
          <w:p w:rsidR="00B72D2D" w:rsidRPr="00434C5A" w:rsidRDefault="00B72D2D" w:rsidP="00E21624">
            <w:pPr>
              <w:spacing w:after="120"/>
              <w:ind w:right="-7"/>
              <w:jc w:val="both"/>
              <w:rPr>
                <w:rFonts w:ascii="Verdana" w:hAnsi="Verdana" w:cs="Arial"/>
              </w:rPr>
            </w:pPr>
          </w:p>
        </w:tc>
        <w:tc>
          <w:tcPr>
            <w:tcW w:w="6403" w:type="dxa"/>
          </w:tcPr>
          <w:p w:rsidR="00B72D2D" w:rsidRPr="00434C5A" w:rsidRDefault="00B72D2D" w:rsidP="00E21624">
            <w:pPr>
              <w:spacing w:after="120"/>
              <w:ind w:right="-7"/>
              <w:jc w:val="both"/>
              <w:rPr>
                <w:rFonts w:ascii="Verdana" w:hAnsi="Verdana" w:cs="Arial"/>
                <w:lang w:val="en-US"/>
              </w:rPr>
            </w:pPr>
            <w:r w:rsidRPr="00434C5A">
              <w:rPr>
                <w:rFonts w:ascii="Verdana" w:hAnsi="Verdana" w:cs="Arial"/>
                <w:lang w:val="en-US"/>
              </w:rPr>
              <w:t>I = (</w:t>
            </w:r>
            <w:r w:rsidRPr="00434C5A">
              <w:rPr>
                <w:rFonts w:ascii="Verdana" w:hAnsi="Verdana" w:cs="Arial"/>
                <w:u w:val="single"/>
                <w:lang w:val="en-US"/>
              </w:rPr>
              <w:t>TX/100</w:t>
            </w:r>
            <w:r w:rsidRPr="00434C5A">
              <w:rPr>
                <w:rFonts w:ascii="Verdana" w:hAnsi="Verdana" w:cs="Arial"/>
                <w:lang w:val="en-US"/>
              </w:rPr>
              <w:t xml:space="preserve">)   </w:t>
            </w:r>
            <w:r w:rsidRPr="00434C5A">
              <w:rPr>
                <w:rFonts w:ascii="Verdana" w:hAnsi="Verdana" w:cs="Arial"/>
                <w:lang w:val="en-US"/>
              </w:rPr>
              <w:sym w:font="Symbol" w:char="00AE"/>
            </w:r>
            <w:r w:rsidRPr="00434C5A">
              <w:rPr>
                <w:rFonts w:ascii="Verdana" w:hAnsi="Verdana" w:cs="Arial"/>
                <w:lang w:val="en-US"/>
              </w:rPr>
              <w:t xml:space="preserve">   I = (</w:t>
            </w:r>
            <w:r w:rsidRPr="00434C5A">
              <w:rPr>
                <w:rFonts w:ascii="Verdana" w:hAnsi="Verdana" w:cs="Arial"/>
                <w:u w:val="single"/>
                <w:lang w:val="en-US"/>
              </w:rPr>
              <w:t>6/100</w:t>
            </w:r>
            <w:r w:rsidRPr="00434C5A">
              <w:rPr>
                <w:rFonts w:ascii="Verdana" w:hAnsi="Verdana" w:cs="Arial"/>
                <w:lang w:val="en-US"/>
              </w:rPr>
              <w:t xml:space="preserve">)   </w:t>
            </w:r>
            <w:r w:rsidRPr="00434C5A">
              <w:rPr>
                <w:rFonts w:ascii="Verdana" w:hAnsi="Verdana" w:cs="Arial"/>
                <w:lang w:val="en-US"/>
              </w:rPr>
              <w:sym w:font="Symbol" w:char="00AE"/>
            </w:r>
            <w:r w:rsidRPr="00434C5A">
              <w:rPr>
                <w:rFonts w:ascii="Verdana" w:hAnsi="Verdana" w:cs="Arial"/>
                <w:lang w:val="en-US"/>
              </w:rPr>
              <w:t xml:space="preserve">   I = 0,0001644</w:t>
            </w:r>
          </w:p>
          <w:p w:rsidR="00B72D2D" w:rsidRPr="00434C5A" w:rsidRDefault="00B72D2D" w:rsidP="00B72D2D">
            <w:pPr>
              <w:numPr>
                <w:ilvl w:val="0"/>
                <w:numId w:val="2"/>
              </w:numPr>
              <w:tabs>
                <w:tab w:val="clear" w:pos="2250"/>
                <w:tab w:val="num" w:pos="1915"/>
              </w:tabs>
              <w:spacing w:after="120"/>
              <w:ind w:right="-7"/>
              <w:jc w:val="both"/>
              <w:rPr>
                <w:rFonts w:ascii="Verdana" w:hAnsi="Verdana" w:cs="Arial"/>
              </w:rPr>
            </w:pPr>
            <w:r w:rsidRPr="00434C5A">
              <w:rPr>
                <w:rFonts w:ascii="Verdana" w:hAnsi="Verdana" w:cs="Arial"/>
              </w:rPr>
              <w:t>365</w:t>
            </w:r>
          </w:p>
          <w:p w:rsidR="00B72D2D" w:rsidRPr="00434C5A" w:rsidRDefault="00B72D2D" w:rsidP="00E21624">
            <w:pPr>
              <w:spacing w:after="120"/>
              <w:ind w:right="-7"/>
              <w:jc w:val="both"/>
              <w:rPr>
                <w:rFonts w:ascii="Verdana" w:hAnsi="Verdana" w:cs="Arial"/>
              </w:rPr>
            </w:pPr>
            <w:r w:rsidRPr="00434C5A">
              <w:rPr>
                <w:rFonts w:ascii="Verdana" w:hAnsi="Verdana" w:cs="Arial"/>
              </w:rPr>
              <w:t>TX = Percentual da taxa anual = 6%</w:t>
            </w:r>
          </w:p>
        </w:tc>
      </w:tr>
    </w:tbl>
    <w:p w:rsidR="00B72D2D" w:rsidRPr="00434C5A" w:rsidRDefault="00B72D2D" w:rsidP="00B72D2D">
      <w:pPr>
        <w:tabs>
          <w:tab w:val="left" w:pos="567"/>
        </w:tabs>
        <w:ind w:left="360"/>
        <w:jc w:val="both"/>
        <w:rPr>
          <w:rFonts w:ascii="Verdana" w:hAnsi="Verdana" w:cs="Arial"/>
          <w:b/>
        </w:rPr>
      </w:pPr>
    </w:p>
    <w:p w:rsidR="00B72D2D" w:rsidRPr="00434C5A" w:rsidRDefault="00B72D2D" w:rsidP="00B72D2D">
      <w:pPr>
        <w:tabs>
          <w:tab w:val="left" w:pos="567"/>
        </w:tabs>
        <w:ind w:left="360"/>
        <w:jc w:val="both"/>
        <w:rPr>
          <w:rFonts w:ascii="Verdana" w:hAnsi="Verdana" w:cs="Arial"/>
          <w:b/>
        </w:rPr>
      </w:pPr>
    </w:p>
    <w:p w:rsidR="00B72D2D" w:rsidRPr="00434C5A" w:rsidRDefault="00B72D2D" w:rsidP="00623BC0">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DAS PENALIDADES</w:t>
      </w:r>
    </w:p>
    <w:p w:rsidR="00B72D2D" w:rsidRPr="00434C5A" w:rsidRDefault="00B72D2D" w:rsidP="00B72D2D">
      <w:pPr>
        <w:tabs>
          <w:tab w:val="left" w:pos="567"/>
        </w:tabs>
        <w:ind w:left="360"/>
        <w:jc w:val="both"/>
        <w:rPr>
          <w:rFonts w:ascii="Verdana" w:hAnsi="Verdana" w:cs="Arial"/>
          <w:b/>
          <w:sz w:val="22"/>
          <w:szCs w:val="22"/>
        </w:rPr>
      </w:pP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Serão aplicadas à CONTRATADA, garantidos o contraditório e a ampla defesa, as penalidades conforme a seguir:</w:t>
      </w:r>
    </w:p>
    <w:p w:rsidR="00B72D2D" w:rsidRPr="00434C5A" w:rsidRDefault="00B72D2D" w:rsidP="00B72D2D">
      <w:pPr>
        <w:pStyle w:val="Corpodetexto2"/>
        <w:tabs>
          <w:tab w:val="left" w:pos="0"/>
          <w:tab w:val="left" w:pos="567"/>
        </w:tabs>
        <w:spacing w:after="240"/>
        <w:ind w:left="792"/>
        <w:rPr>
          <w:rFonts w:ascii="Verdana" w:hAnsi="Verdana" w:cs="Arial"/>
          <w:sz w:val="22"/>
          <w:szCs w:val="22"/>
          <w:u w:val="single"/>
        </w:rPr>
      </w:pPr>
      <w:r w:rsidRPr="00434C5A">
        <w:rPr>
          <w:rFonts w:ascii="Verdana" w:hAnsi="Verdana" w:cs="Arial"/>
          <w:sz w:val="22"/>
          <w:szCs w:val="22"/>
          <w:u w:val="single"/>
        </w:rPr>
        <w:t>Multa por Descumprimento de Prazos e Obrigações</w:t>
      </w:r>
    </w:p>
    <w:p w:rsidR="00B72D2D" w:rsidRPr="00434C5A" w:rsidRDefault="00B72D2D" w:rsidP="00623BC0">
      <w:pPr>
        <w:pStyle w:val="Corpodetexto2"/>
        <w:numPr>
          <w:ilvl w:val="2"/>
          <w:numId w:val="1"/>
        </w:numPr>
        <w:tabs>
          <w:tab w:val="left" w:pos="0"/>
          <w:tab w:val="left" w:pos="567"/>
        </w:tabs>
        <w:spacing w:after="240"/>
        <w:ind w:left="1560" w:hanging="709"/>
        <w:rPr>
          <w:rFonts w:ascii="Verdana" w:hAnsi="Verdana" w:cs="Arial"/>
          <w:sz w:val="22"/>
          <w:szCs w:val="22"/>
        </w:rPr>
      </w:pPr>
      <w:r w:rsidRPr="00434C5A">
        <w:rPr>
          <w:rFonts w:ascii="Verdana" w:hAnsi="Verdana" w:cs="Arial"/>
          <w:sz w:val="22"/>
          <w:szCs w:val="22"/>
        </w:rPr>
        <w:t>Na hipótese da contratada não entregar o objeto contratado no prazo estabelecido, caracterizar-se-á atraso, e será aplicada multa de 0,2% (zero vírgula dois por cento) por dia, até o máximo de 10% (dez por cento) sobre o valor da contratação;</w:t>
      </w:r>
    </w:p>
    <w:p w:rsidR="00B72D2D" w:rsidRPr="00434C5A" w:rsidRDefault="00B72D2D" w:rsidP="00623BC0">
      <w:pPr>
        <w:pStyle w:val="Corpodetexto2"/>
        <w:numPr>
          <w:ilvl w:val="2"/>
          <w:numId w:val="1"/>
        </w:numPr>
        <w:tabs>
          <w:tab w:val="left" w:pos="0"/>
          <w:tab w:val="left" w:pos="567"/>
        </w:tabs>
        <w:spacing w:after="240"/>
        <w:ind w:left="1560" w:hanging="709"/>
        <w:rPr>
          <w:rFonts w:ascii="Verdana" w:hAnsi="Verdana" w:cs="Arial"/>
          <w:sz w:val="22"/>
          <w:szCs w:val="22"/>
        </w:rPr>
      </w:pPr>
      <w:r w:rsidRPr="00434C5A">
        <w:rPr>
          <w:rFonts w:ascii="Verdana" w:hAnsi="Verdana" w:cs="Arial"/>
          <w:sz w:val="22"/>
          <w:szCs w:val="22"/>
        </w:rPr>
        <w:lastRenderedPageBreak/>
        <w:t xml:space="preserve">O Contratante a partir do 10º (décimo) dia de atraso poderá recusar o objeto contratado, ocasião na qual será cobrada a multa relativa à recusa e não mais a multa diária por atraso, ante a </w:t>
      </w:r>
      <w:proofErr w:type="spellStart"/>
      <w:r w:rsidRPr="00434C5A">
        <w:rPr>
          <w:rFonts w:ascii="Verdana" w:hAnsi="Verdana" w:cs="Arial"/>
          <w:sz w:val="22"/>
          <w:szCs w:val="22"/>
        </w:rPr>
        <w:t>inacumulabilidade</w:t>
      </w:r>
      <w:proofErr w:type="spellEnd"/>
      <w:r w:rsidRPr="00434C5A">
        <w:rPr>
          <w:rFonts w:ascii="Verdana" w:hAnsi="Verdana" w:cs="Arial"/>
          <w:sz w:val="22"/>
          <w:szCs w:val="22"/>
        </w:rPr>
        <w:t xml:space="preserve"> da cobrança;</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Em caso de recusa do objeto contratado aplicar-se-á multa de 10% (dez por cento) sobre o valor da contratação;</w:t>
      </w:r>
    </w:p>
    <w:p w:rsidR="00B72D2D" w:rsidRPr="00434C5A" w:rsidRDefault="00B72D2D" w:rsidP="00623BC0">
      <w:pPr>
        <w:pStyle w:val="Corpodetexto2"/>
        <w:numPr>
          <w:ilvl w:val="2"/>
          <w:numId w:val="1"/>
        </w:numPr>
        <w:tabs>
          <w:tab w:val="left" w:pos="0"/>
          <w:tab w:val="left" w:pos="567"/>
        </w:tabs>
        <w:spacing w:after="240"/>
        <w:ind w:left="1560" w:hanging="709"/>
        <w:rPr>
          <w:rFonts w:ascii="Verdana" w:hAnsi="Verdana" w:cs="Arial"/>
          <w:sz w:val="22"/>
          <w:szCs w:val="22"/>
        </w:rPr>
      </w:pPr>
      <w:r w:rsidRPr="00434C5A">
        <w:rPr>
          <w:rFonts w:ascii="Verdana" w:hAnsi="Verdana" w:cs="Arial"/>
          <w:sz w:val="22"/>
          <w:szCs w:val="22"/>
        </w:rPr>
        <w:t>Entende-se configurada a recusa, além do descumprimento do prazo estabelecido no subitem 10.1.2 deste Termo de Referência, as hipóteses em que a contratada não apresentar situação regular conforme exigências contidas no Edital, neste Termo de Referência e no Contrato.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A multa aplicada em razão de atraso injustificado não impede que a Administração rescinda a contratação e aplique outras sanções previstas em lei.</w:t>
      </w:r>
    </w:p>
    <w:p w:rsidR="00B72D2D" w:rsidRPr="00434C5A" w:rsidRDefault="00B72D2D" w:rsidP="00B72D2D">
      <w:pPr>
        <w:pStyle w:val="Corpodetexto2"/>
        <w:tabs>
          <w:tab w:val="left" w:pos="0"/>
          <w:tab w:val="left" w:pos="567"/>
        </w:tabs>
        <w:spacing w:after="240"/>
        <w:ind w:left="792"/>
        <w:rPr>
          <w:rFonts w:ascii="Verdana" w:hAnsi="Verdana" w:cs="Arial"/>
          <w:sz w:val="22"/>
          <w:szCs w:val="22"/>
          <w:u w:val="single"/>
        </w:rPr>
      </w:pPr>
      <w:r w:rsidRPr="00434C5A">
        <w:rPr>
          <w:rFonts w:ascii="Verdana" w:hAnsi="Verdana" w:cs="Arial"/>
          <w:sz w:val="22"/>
          <w:szCs w:val="22"/>
          <w:u w:val="single"/>
        </w:rPr>
        <w:t>Multa por Rescisão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Nas hipóteses de rescisão unilateral, deve ser aplicada multa de 10% (dez por cento) sobre o valor da contratação.</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As multas descritas serão descontadas de pagamentos a serem efetuados ou da garantia, quando houver, ou ainda cobradas administrativamente e, na impossibilidade, judicialmente;</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O TRF da 5ª Região poderá suspender os pagamentos devidos até a conclusão dos processos de aplicação das penalidades;</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 xml:space="preserve">Além das penalidades citadas, a contratada ficará sujeita ainda ao cancelamento de sua inscrição no Cadastro de Fornecedores do contratante, bem como será descredenciada do SICAF e, no que </w:t>
      </w:r>
      <w:proofErr w:type="gramStart"/>
      <w:r w:rsidRPr="00434C5A">
        <w:rPr>
          <w:rFonts w:ascii="Verdana" w:hAnsi="Verdana" w:cs="Arial"/>
          <w:sz w:val="22"/>
          <w:szCs w:val="22"/>
        </w:rPr>
        <w:t>couber,</w:t>
      </w:r>
      <w:proofErr w:type="gramEnd"/>
      <w:r w:rsidRPr="00434C5A">
        <w:rPr>
          <w:rFonts w:ascii="Verdana" w:hAnsi="Verdana" w:cs="Arial"/>
          <w:sz w:val="22"/>
          <w:szCs w:val="22"/>
        </w:rPr>
        <w:t xml:space="preserve"> às demais penalidades referidas no Capítulo IV da lei 8.666/1993;</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As penalidades aplicadas à contratada serão registradas no SICAF;</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A contratada não incorrerá em multa durante as prorrogações compensatórias expressamente concedidas pelo contratante, em virtude de caso fortuito, força maior ou de impedimento ocasionado pela Administração.</w:t>
      </w:r>
    </w:p>
    <w:p w:rsidR="00B72D2D" w:rsidRPr="00434C5A" w:rsidRDefault="00B72D2D" w:rsidP="00B72D2D">
      <w:pPr>
        <w:pStyle w:val="Corpodetexto"/>
        <w:ind w:left="360"/>
        <w:rPr>
          <w:rFonts w:ascii="Verdana" w:hAnsi="Verdana" w:cs="Tahoma"/>
          <w:b/>
          <w:bCs/>
        </w:rPr>
      </w:pPr>
    </w:p>
    <w:p w:rsidR="00B72D2D" w:rsidRPr="00434C5A" w:rsidRDefault="00B72D2D" w:rsidP="00623BC0">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DA PLANILHA DE COMPOSIÇÃO DOS PREÇOS</w:t>
      </w:r>
    </w:p>
    <w:p w:rsidR="00B72D2D" w:rsidRPr="00434C5A" w:rsidRDefault="00B72D2D" w:rsidP="00B72D2D">
      <w:pPr>
        <w:pStyle w:val="Corpodetexto"/>
        <w:ind w:left="360" w:right="-1"/>
        <w:rPr>
          <w:rFonts w:ascii="Verdana" w:hAnsi="Verdana" w:cs="Tahoma"/>
          <w:bCs/>
          <w:sz w:val="22"/>
          <w:szCs w:val="22"/>
        </w:rPr>
      </w:pP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lastRenderedPageBreak/>
        <w:t>Para efeito de proposta a licitante deverá apresentar planilha detalhada de composição de preços tendo como parâmetro o modelo descrito abaixo:</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8"/>
        <w:gridCol w:w="5122"/>
        <w:gridCol w:w="993"/>
        <w:gridCol w:w="709"/>
        <w:gridCol w:w="992"/>
        <w:gridCol w:w="992"/>
      </w:tblGrid>
      <w:tr w:rsidR="00B72D2D" w:rsidRPr="00434C5A" w:rsidTr="00803741">
        <w:trPr>
          <w:trHeight w:val="735"/>
        </w:trPr>
        <w:tc>
          <w:tcPr>
            <w:tcW w:w="618" w:type="dxa"/>
            <w:shd w:val="clear" w:color="auto" w:fill="auto"/>
            <w:vAlign w:val="center"/>
          </w:tcPr>
          <w:p w:rsidR="00B72D2D" w:rsidRPr="00434C5A" w:rsidRDefault="00B72D2D" w:rsidP="00E21624">
            <w:pPr>
              <w:jc w:val="center"/>
              <w:rPr>
                <w:rFonts w:ascii="Verdana" w:hAnsi="Verdana" w:cs="Arial"/>
                <w:b/>
                <w:bCs/>
              </w:rPr>
            </w:pPr>
            <w:r w:rsidRPr="00434C5A">
              <w:rPr>
                <w:rFonts w:ascii="Verdana" w:hAnsi="Verdana" w:cs="Arial"/>
                <w:b/>
                <w:bCs/>
              </w:rPr>
              <w:t>ITEM</w:t>
            </w:r>
          </w:p>
        </w:tc>
        <w:tc>
          <w:tcPr>
            <w:tcW w:w="5122" w:type="dxa"/>
            <w:shd w:val="clear" w:color="auto" w:fill="auto"/>
            <w:vAlign w:val="center"/>
          </w:tcPr>
          <w:p w:rsidR="00B72D2D" w:rsidRPr="00434C5A" w:rsidRDefault="00B72D2D" w:rsidP="00E21624">
            <w:pPr>
              <w:jc w:val="center"/>
              <w:rPr>
                <w:rFonts w:ascii="Verdana" w:hAnsi="Verdana" w:cs="Arial"/>
                <w:b/>
                <w:bCs/>
              </w:rPr>
            </w:pPr>
            <w:r w:rsidRPr="00434C5A">
              <w:rPr>
                <w:rFonts w:ascii="Verdana" w:hAnsi="Verdana" w:cs="Arial"/>
                <w:b/>
                <w:bCs/>
              </w:rPr>
              <w:t>DESCRIÇÃO</w:t>
            </w:r>
          </w:p>
        </w:tc>
        <w:tc>
          <w:tcPr>
            <w:tcW w:w="993" w:type="dxa"/>
            <w:shd w:val="clear" w:color="auto" w:fill="auto"/>
            <w:vAlign w:val="center"/>
          </w:tcPr>
          <w:p w:rsidR="00B72D2D" w:rsidRPr="00434C5A" w:rsidRDefault="00B72D2D" w:rsidP="00E21624">
            <w:pPr>
              <w:jc w:val="center"/>
              <w:rPr>
                <w:rFonts w:ascii="Verdana" w:hAnsi="Verdana" w:cs="Arial"/>
                <w:b/>
                <w:bCs/>
              </w:rPr>
            </w:pPr>
            <w:proofErr w:type="spellStart"/>
            <w:r w:rsidRPr="00434C5A">
              <w:rPr>
                <w:rFonts w:ascii="Verdana" w:hAnsi="Verdana" w:cs="Arial"/>
                <w:b/>
                <w:bCs/>
              </w:rPr>
              <w:t>Unid</w:t>
            </w:r>
            <w:proofErr w:type="spellEnd"/>
          </w:p>
        </w:tc>
        <w:tc>
          <w:tcPr>
            <w:tcW w:w="709" w:type="dxa"/>
            <w:shd w:val="clear" w:color="auto" w:fill="auto"/>
            <w:vAlign w:val="center"/>
          </w:tcPr>
          <w:p w:rsidR="00B72D2D" w:rsidRPr="00434C5A" w:rsidRDefault="00B72D2D" w:rsidP="00E21624">
            <w:pPr>
              <w:jc w:val="center"/>
              <w:rPr>
                <w:rFonts w:ascii="Verdana" w:hAnsi="Verdana" w:cs="Arial"/>
                <w:b/>
                <w:bCs/>
              </w:rPr>
            </w:pPr>
            <w:r w:rsidRPr="00434C5A">
              <w:rPr>
                <w:rFonts w:ascii="Verdana" w:hAnsi="Verdana" w:cs="Arial"/>
                <w:b/>
                <w:bCs/>
              </w:rPr>
              <w:t>Qtd</w:t>
            </w:r>
          </w:p>
        </w:tc>
        <w:tc>
          <w:tcPr>
            <w:tcW w:w="992" w:type="dxa"/>
            <w:vAlign w:val="center"/>
          </w:tcPr>
          <w:p w:rsidR="00B72D2D" w:rsidRPr="00434C5A" w:rsidRDefault="00B72D2D" w:rsidP="00E21624">
            <w:pPr>
              <w:jc w:val="center"/>
              <w:rPr>
                <w:rFonts w:ascii="Verdana" w:hAnsi="Verdana" w:cs="Arial"/>
                <w:b/>
                <w:bCs/>
              </w:rPr>
            </w:pPr>
            <w:r w:rsidRPr="00434C5A">
              <w:rPr>
                <w:rFonts w:ascii="Verdana" w:hAnsi="Verdana" w:cs="Arial"/>
                <w:b/>
                <w:bCs/>
              </w:rPr>
              <w:t>Valor Unitário</w:t>
            </w:r>
          </w:p>
        </w:tc>
        <w:tc>
          <w:tcPr>
            <w:tcW w:w="992" w:type="dxa"/>
            <w:vAlign w:val="center"/>
          </w:tcPr>
          <w:p w:rsidR="00B72D2D" w:rsidRPr="00434C5A" w:rsidRDefault="00B72D2D" w:rsidP="00E21624">
            <w:pPr>
              <w:jc w:val="center"/>
              <w:rPr>
                <w:rFonts w:ascii="Verdana" w:hAnsi="Verdana" w:cs="Arial"/>
                <w:b/>
                <w:bCs/>
              </w:rPr>
            </w:pPr>
            <w:r w:rsidRPr="00434C5A">
              <w:rPr>
                <w:rFonts w:ascii="Verdana" w:hAnsi="Verdana" w:cs="Arial"/>
                <w:b/>
                <w:bCs/>
              </w:rPr>
              <w:t>Valor Total</w:t>
            </w:r>
          </w:p>
        </w:tc>
      </w:tr>
      <w:tr w:rsidR="00803741" w:rsidRPr="00434C5A" w:rsidTr="00803741">
        <w:trPr>
          <w:trHeight w:val="970"/>
        </w:trPr>
        <w:tc>
          <w:tcPr>
            <w:tcW w:w="618" w:type="dxa"/>
            <w:shd w:val="clear" w:color="auto" w:fill="auto"/>
            <w:vAlign w:val="center"/>
          </w:tcPr>
          <w:p w:rsidR="00803741" w:rsidRPr="00434C5A" w:rsidRDefault="00803741" w:rsidP="00E21624">
            <w:pPr>
              <w:jc w:val="center"/>
              <w:rPr>
                <w:rFonts w:ascii="Verdana" w:hAnsi="Verdana" w:cs="Arial"/>
              </w:rPr>
            </w:pPr>
            <w:proofErr w:type="gramStart"/>
            <w:r w:rsidRPr="00434C5A">
              <w:rPr>
                <w:rFonts w:ascii="Verdana" w:hAnsi="Verdana" w:cs="Arial"/>
              </w:rPr>
              <w:t>1</w:t>
            </w:r>
            <w:proofErr w:type="gramEnd"/>
          </w:p>
        </w:tc>
        <w:tc>
          <w:tcPr>
            <w:tcW w:w="5122" w:type="dxa"/>
            <w:shd w:val="clear" w:color="auto" w:fill="auto"/>
            <w:vAlign w:val="center"/>
          </w:tcPr>
          <w:p w:rsidR="0056081E" w:rsidRPr="00434C5A" w:rsidRDefault="0056081E" w:rsidP="0056081E">
            <w:pPr>
              <w:jc w:val="both"/>
              <w:rPr>
                <w:rFonts w:ascii="Verdana" w:hAnsi="Verdana" w:cs="ComicSansMS"/>
              </w:rPr>
            </w:pPr>
            <w:r w:rsidRPr="00434C5A">
              <w:rPr>
                <w:rFonts w:ascii="Verdana" w:hAnsi="Verdana" w:cs="ComicSansMS"/>
                <w:b/>
              </w:rPr>
              <w:t>Especificações mínimas do veículo</w:t>
            </w:r>
            <w:r w:rsidRPr="00434C5A">
              <w:rPr>
                <w:rFonts w:ascii="Verdana" w:hAnsi="Verdana" w:cs="ComicSansMS"/>
              </w:rPr>
              <w:t>:</w:t>
            </w:r>
          </w:p>
          <w:p w:rsidR="0056081E" w:rsidRPr="00434C5A" w:rsidRDefault="0056081E" w:rsidP="0056081E">
            <w:pPr>
              <w:autoSpaceDE w:val="0"/>
              <w:autoSpaceDN w:val="0"/>
              <w:adjustRightInd w:val="0"/>
              <w:jc w:val="both"/>
              <w:rPr>
                <w:rFonts w:ascii="Verdana" w:hAnsi="Verdana" w:cs="ComicSansMS"/>
              </w:rPr>
            </w:pPr>
            <w:r w:rsidRPr="00434C5A">
              <w:rPr>
                <w:rFonts w:ascii="Verdana" w:hAnsi="Verdana" w:cs="ComicSansMS"/>
              </w:rPr>
              <w:t>Veículo tipo sedan, blindado nível III-A;</w:t>
            </w:r>
          </w:p>
          <w:p w:rsidR="00100F28" w:rsidRPr="00434C5A" w:rsidRDefault="00100F28" w:rsidP="00100F28">
            <w:pPr>
              <w:jc w:val="both"/>
              <w:rPr>
                <w:rFonts w:ascii="Verdana" w:hAnsi="Verdana" w:cs="ComicSansMS"/>
              </w:rPr>
            </w:pPr>
          </w:p>
          <w:p w:rsidR="00100F28" w:rsidRPr="00434C5A" w:rsidRDefault="00F760CE" w:rsidP="00100F28">
            <w:pPr>
              <w:jc w:val="both"/>
              <w:rPr>
                <w:rFonts w:ascii="Verdana" w:hAnsi="Verdana" w:cs="ComicSansMS"/>
              </w:rPr>
            </w:pPr>
            <w:r w:rsidRPr="00434C5A">
              <w:rPr>
                <w:rFonts w:ascii="Verdana" w:hAnsi="Verdana" w:cs="ComicSansMS"/>
              </w:rPr>
              <w:t>1</w:t>
            </w:r>
            <w:r w:rsidR="00100F28" w:rsidRPr="00434C5A">
              <w:rPr>
                <w:rFonts w:ascii="Verdana" w:hAnsi="Verdana" w:cs="ComicSansMS"/>
              </w:rPr>
              <w:t xml:space="preserve"> - </w:t>
            </w:r>
            <w:r w:rsidR="004E7205" w:rsidRPr="00434C5A">
              <w:rPr>
                <w:rFonts w:ascii="Verdana" w:hAnsi="Verdana" w:cs="ComicSansMS"/>
              </w:rPr>
              <w:t>Ano de fabricação 2016</w:t>
            </w:r>
            <w:r w:rsidR="0077598E" w:rsidRPr="00434C5A">
              <w:rPr>
                <w:rFonts w:ascii="Verdana" w:hAnsi="Verdana" w:cs="ComicSansMS"/>
              </w:rPr>
              <w:t xml:space="preserve"> ou 2017</w:t>
            </w:r>
            <w:r w:rsidR="00100F28" w:rsidRPr="00434C5A">
              <w:rPr>
                <w:rFonts w:ascii="Verdana" w:hAnsi="Verdana" w:cs="ComicSansMS"/>
              </w:rPr>
              <w:t>;</w:t>
            </w:r>
          </w:p>
          <w:p w:rsidR="00100F28" w:rsidRPr="00434C5A" w:rsidRDefault="00F760CE" w:rsidP="00100F28">
            <w:pPr>
              <w:jc w:val="both"/>
              <w:rPr>
                <w:rFonts w:ascii="Verdana" w:hAnsi="Verdana" w:cs="ComicSansMS"/>
              </w:rPr>
            </w:pPr>
            <w:r w:rsidRPr="00434C5A">
              <w:rPr>
                <w:rFonts w:ascii="Verdana" w:hAnsi="Verdana" w:cs="ComicSansMS"/>
              </w:rPr>
              <w:t>2</w:t>
            </w:r>
            <w:r w:rsidR="00100F28" w:rsidRPr="00434C5A">
              <w:rPr>
                <w:rFonts w:ascii="Verdana" w:hAnsi="Verdana" w:cs="ComicSansMS"/>
              </w:rPr>
              <w:t xml:space="preserve"> - Modelo 2017;</w:t>
            </w:r>
          </w:p>
          <w:p w:rsidR="00100F28" w:rsidRPr="00434C5A" w:rsidRDefault="00F760CE" w:rsidP="00100F28">
            <w:pPr>
              <w:jc w:val="both"/>
              <w:rPr>
                <w:rFonts w:ascii="Verdana" w:hAnsi="Verdana" w:cs="ComicSansMS"/>
              </w:rPr>
            </w:pPr>
            <w:r w:rsidRPr="00434C5A">
              <w:rPr>
                <w:rFonts w:ascii="Verdana" w:hAnsi="Verdana" w:cs="ComicSansMS"/>
              </w:rPr>
              <w:t>3</w:t>
            </w:r>
            <w:r w:rsidR="00100F28" w:rsidRPr="00434C5A">
              <w:rPr>
                <w:rFonts w:ascii="Verdana" w:hAnsi="Verdana" w:cs="ComicSansMS"/>
              </w:rPr>
              <w:t xml:space="preserve"> - 04 (quatro) portas laterais e uma porta de acesso </w:t>
            </w:r>
            <w:proofErr w:type="gramStart"/>
            <w:r w:rsidR="00100F28" w:rsidRPr="00434C5A">
              <w:rPr>
                <w:rFonts w:ascii="Verdana" w:hAnsi="Verdana" w:cs="ComicSansMS"/>
              </w:rPr>
              <w:t>ao porta</w:t>
            </w:r>
            <w:proofErr w:type="gramEnd"/>
            <w:r w:rsidR="00100F28" w:rsidRPr="00434C5A">
              <w:rPr>
                <w:rFonts w:ascii="Verdana" w:hAnsi="Verdana" w:cs="ComicSansMS"/>
              </w:rPr>
              <w:t xml:space="preserve"> malas;</w:t>
            </w:r>
          </w:p>
          <w:p w:rsidR="00100F28" w:rsidRPr="00434C5A" w:rsidRDefault="00F760CE" w:rsidP="00100F28">
            <w:pPr>
              <w:jc w:val="both"/>
              <w:rPr>
                <w:rFonts w:ascii="Verdana" w:hAnsi="Verdana" w:cs="ComicSansMS"/>
              </w:rPr>
            </w:pPr>
            <w:r w:rsidRPr="00434C5A">
              <w:rPr>
                <w:rFonts w:ascii="Verdana" w:hAnsi="Verdana" w:cs="ComicSansMS"/>
              </w:rPr>
              <w:t>4</w:t>
            </w:r>
            <w:r w:rsidR="00100F28" w:rsidRPr="00434C5A">
              <w:rPr>
                <w:rFonts w:ascii="Verdana" w:hAnsi="Verdana" w:cs="ComicSansMS"/>
              </w:rPr>
              <w:t xml:space="preserve"> - Zero quilometro; será considerado veículo novo (zero quilômetro) o veículo antes do seu registro e licenciamento (Deliberação do CONTRAN nº 64, de 30 de maio de 2008</w:t>
            </w:r>
            <w:r w:rsidR="0077598E" w:rsidRPr="00434C5A">
              <w:rPr>
                <w:rFonts w:ascii="Verdana" w:hAnsi="Verdana" w:cs="ComicSansMS"/>
              </w:rPr>
              <w:t>)</w:t>
            </w:r>
            <w:r w:rsidR="00100F28" w:rsidRPr="00434C5A">
              <w:rPr>
                <w:rFonts w:ascii="Verdana" w:hAnsi="Verdana" w:cs="ComicSansMS"/>
              </w:rPr>
              <w:t>;</w:t>
            </w:r>
          </w:p>
          <w:p w:rsidR="00100F28" w:rsidRPr="00434C5A" w:rsidRDefault="00F760CE" w:rsidP="00100F28">
            <w:pPr>
              <w:jc w:val="both"/>
              <w:rPr>
                <w:rFonts w:ascii="Verdana" w:hAnsi="Verdana" w:cs="ComicSansMS"/>
              </w:rPr>
            </w:pPr>
            <w:r w:rsidRPr="00434C5A">
              <w:rPr>
                <w:rFonts w:ascii="Verdana" w:hAnsi="Verdana" w:cs="ComicSansMS"/>
              </w:rPr>
              <w:t>5</w:t>
            </w:r>
            <w:r w:rsidR="00100F28" w:rsidRPr="00434C5A">
              <w:rPr>
                <w:rFonts w:ascii="Verdana" w:hAnsi="Verdana" w:cs="ComicSansMS"/>
              </w:rPr>
              <w:t xml:space="preserve"> - Motor dianteiro a Gasolina ou </w:t>
            </w:r>
            <w:proofErr w:type="spellStart"/>
            <w:r w:rsidR="00100F28" w:rsidRPr="00434C5A">
              <w:rPr>
                <w:rFonts w:ascii="Verdana" w:hAnsi="Verdana" w:cs="ComicSansMS"/>
              </w:rPr>
              <w:t>Flex</w:t>
            </w:r>
            <w:proofErr w:type="spellEnd"/>
            <w:r w:rsidR="00100F28" w:rsidRPr="00434C5A">
              <w:rPr>
                <w:rFonts w:ascii="Verdana" w:hAnsi="Verdana" w:cs="ComicSansMS"/>
              </w:rPr>
              <w:t>;</w:t>
            </w:r>
          </w:p>
          <w:p w:rsidR="00100F28" w:rsidRPr="00434C5A" w:rsidRDefault="00F760CE" w:rsidP="00100F28">
            <w:pPr>
              <w:jc w:val="both"/>
              <w:rPr>
                <w:rFonts w:ascii="Verdana" w:hAnsi="Verdana" w:cs="ComicSansMS"/>
              </w:rPr>
            </w:pPr>
            <w:r w:rsidRPr="00434C5A">
              <w:rPr>
                <w:rFonts w:ascii="Verdana" w:hAnsi="Verdana" w:cs="ComicSansMS"/>
              </w:rPr>
              <w:t>6</w:t>
            </w:r>
            <w:r w:rsidR="00100F28" w:rsidRPr="00434C5A">
              <w:rPr>
                <w:rFonts w:ascii="Verdana" w:hAnsi="Verdana" w:cs="ComicSansMS"/>
              </w:rPr>
              <w:t xml:space="preserve"> - Injeção eletrônica de combustível;</w:t>
            </w:r>
          </w:p>
          <w:p w:rsidR="00100F28" w:rsidRPr="00434C5A" w:rsidRDefault="00F760CE" w:rsidP="00100F28">
            <w:pPr>
              <w:jc w:val="both"/>
              <w:rPr>
                <w:rFonts w:ascii="Verdana" w:hAnsi="Verdana" w:cs="ComicSansMS"/>
              </w:rPr>
            </w:pPr>
            <w:r w:rsidRPr="00434C5A">
              <w:rPr>
                <w:rFonts w:ascii="Verdana" w:hAnsi="Verdana" w:cs="ComicSansMS"/>
              </w:rPr>
              <w:t>7</w:t>
            </w:r>
            <w:r w:rsidR="00100F28" w:rsidRPr="00434C5A">
              <w:rPr>
                <w:rFonts w:ascii="Verdana" w:hAnsi="Verdana" w:cs="ComicSansMS"/>
              </w:rPr>
              <w:t xml:space="preserve"> - Garantia mínima de 03 (três) anos;</w:t>
            </w:r>
          </w:p>
          <w:p w:rsidR="00100F28" w:rsidRPr="00434C5A" w:rsidRDefault="00F760CE" w:rsidP="00100F28">
            <w:pPr>
              <w:jc w:val="both"/>
              <w:rPr>
                <w:rFonts w:ascii="Verdana" w:hAnsi="Verdana" w:cs="ComicSansMS"/>
              </w:rPr>
            </w:pPr>
            <w:r w:rsidRPr="00434C5A">
              <w:rPr>
                <w:rFonts w:ascii="Verdana" w:hAnsi="Verdana" w:cs="ComicSansMS"/>
              </w:rPr>
              <w:t>8</w:t>
            </w:r>
            <w:r w:rsidR="00100F28" w:rsidRPr="00434C5A">
              <w:rPr>
                <w:rFonts w:ascii="Verdana" w:hAnsi="Verdana" w:cs="ComicSansMS"/>
              </w:rPr>
              <w:t xml:space="preserve"> - Tanque de combustível com capacidade acima de 50 litros;</w:t>
            </w:r>
          </w:p>
          <w:p w:rsidR="00100F28" w:rsidRPr="00434C5A" w:rsidRDefault="00F760CE" w:rsidP="00100F28">
            <w:pPr>
              <w:jc w:val="both"/>
              <w:rPr>
                <w:rFonts w:ascii="Verdana" w:hAnsi="Verdana" w:cs="ComicSansMS"/>
              </w:rPr>
            </w:pPr>
            <w:r w:rsidRPr="00434C5A">
              <w:rPr>
                <w:rFonts w:ascii="Verdana" w:hAnsi="Verdana" w:cs="ComicSansMS"/>
              </w:rPr>
              <w:t>9</w:t>
            </w:r>
            <w:r w:rsidR="00100F28" w:rsidRPr="00434C5A">
              <w:rPr>
                <w:rFonts w:ascii="Verdana" w:hAnsi="Verdana" w:cs="ComicSansMS"/>
              </w:rPr>
              <w:t xml:space="preserve"> - Motor 04 cilindros em linha;</w:t>
            </w:r>
          </w:p>
          <w:p w:rsidR="00100F28" w:rsidRPr="00434C5A" w:rsidRDefault="00F760CE" w:rsidP="00100F28">
            <w:pPr>
              <w:jc w:val="both"/>
              <w:rPr>
                <w:rFonts w:ascii="Verdana" w:hAnsi="Verdana" w:cs="ComicSansMS"/>
              </w:rPr>
            </w:pPr>
            <w:r w:rsidRPr="00434C5A">
              <w:rPr>
                <w:rFonts w:ascii="Verdana" w:hAnsi="Verdana" w:cs="ComicSansMS"/>
              </w:rPr>
              <w:t>10</w:t>
            </w:r>
            <w:r w:rsidR="00100F28" w:rsidRPr="00434C5A">
              <w:rPr>
                <w:rFonts w:ascii="Verdana" w:hAnsi="Verdana" w:cs="ComicSansMS"/>
              </w:rPr>
              <w:t xml:space="preserve"> - </w:t>
            </w:r>
            <w:r w:rsidR="00142879" w:rsidRPr="00434C5A">
              <w:rPr>
                <w:rFonts w:ascii="Verdana" w:hAnsi="Verdana" w:cs="ComicSansMS"/>
              </w:rPr>
              <w:t xml:space="preserve">Câmbio automático com dispositivo de aumento de torque de saída ou mecânico (manual) de </w:t>
            </w:r>
            <w:proofErr w:type="gramStart"/>
            <w:r w:rsidR="00142879" w:rsidRPr="00434C5A">
              <w:rPr>
                <w:rFonts w:ascii="Verdana" w:hAnsi="Verdana" w:cs="ComicSansMS"/>
              </w:rPr>
              <w:t>6</w:t>
            </w:r>
            <w:proofErr w:type="gramEnd"/>
            <w:r w:rsidR="00142879" w:rsidRPr="00434C5A">
              <w:rPr>
                <w:rFonts w:ascii="Verdana" w:hAnsi="Verdana" w:cs="ComicSansMS"/>
              </w:rPr>
              <w:t xml:space="preserve"> marchas</w:t>
            </w:r>
            <w:r w:rsidR="00100F28" w:rsidRPr="00434C5A">
              <w:rPr>
                <w:rFonts w:ascii="Verdana" w:hAnsi="Verdana" w:cs="ComicSansMS"/>
              </w:rPr>
              <w:t>;</w:t>
            </w:r>
          </w:p>
          <w:p w:rsidR="00100F28" w:rsidRPr="00434C5A" w:rsidRDefault="00F760CE" w:rsidP="00100F28">
            <w:pPr>
              <w:jc w:val="both"/>
              <w:rPr>
                <w:rFonts w:ascii="Verdana" w:hAnsi="Verdana" w:cs="ComicSansMS"/>
              </w:rPr>
            </w:pPr>
            <w:r w:rsidRPr="00434C5A">
              <w:rPr>
                <w:rFonts w:ascii="Verdana" w:hAnsi="Verdana" w:cs="ComicSansMS"/>
              </w:rPr>
              <w:t>11</w:t>
            </w:r>
            <w:r w:rsidR="00100F28" w:rsidRPr="00434C5A">
              <w:rPr>
                <w:rFonts w:ascii="Verdana" w:hAnsi="Verdana" w:cs="ComicSansMS"/>
              </w:rPr>
              <w:t xml:space="preserve"> - Potência mínima (CV): </w:t>
            </w:r>
            <w:r w:rsidR="00751993" w:rsidRPr="00434C5A">
              <w:rPr>
                <w:rFonts w:ascii="Verdana" w:hAnsi="Verdana" w:cs="ComicSansMS"/>
              </w:rPr>
              <w:t>139</w:t>
            </w:r>
            <w:r w:rsidR="00100F28" w:rsidRPr="00434C5A">
              <w:rPr>
                <w:rFonts w:ascii="Verdana" w:hAnsi="Verdana" w:cs="ComicSansMS"/>
              </w:rPr>
              <w:t xml:space="preserve"> no combustível Gasolina;</w:t>
            </w:r>
          </w:p>
          <w:p w:rsidR="00100F28" w:rsidRPr="00434C5A" w:rsidRDefault="00F760CE" w:rsidP="00100F28">
            <w:pPr>
              <w:jc w:val="both"/>
              <w:rPr>
                <w:rFonts w:ascii="Verdana" w:hAnsi="Verdana" w:cs="ComicSansMS"/>
              </w:rPr>
            </w:pPr>
            <w:proofErr w:type="gramStart"/>
            <w:r w:rsidRPr="00434C5A">
              <w:rPr>
                <w:rFonts w:ascii="Verdana" w:hAnsi="Verdana" w:cs="ComicSansMS"/>
              </w:rPr>
              <w:t>12</w:t>
            </w:r>
            <w:r w:rsidR="00100F28" w:rsidRPr="00434C5A">
              <w:rPr>
                <w:rFonts w:ascii="Verdana" w:hAnsi="Verdana" w:cs="ComicSansMS"/>
              </w:rPr>
              <w:t xml:space="preserve"> - Torque</w:t>
            </w:r>
            <w:proofErr w:type="gramEnd"/>
            <w:r w:rsidR="00100F28" w:rsidRPr="00434C5A">
              <w:rPr>
                <w:rFonts w:ascii="Verdana" w:hAnsi="Verdana" w:cs="ComicSansMS"/>
              </w:rPr>
              <w:t xml:space="preserve"> </w:t>
            </w:r>
            <w:r w:rsidR="003615ED" w:rsidRPr="00434C5A">
              <w:rPr>
                <w:rFonts w:ascii="Verdana" w:hAnsi="Verdana" w:cs="ComicSansMS"/>
              </w:rPr>
              <w:t>mínimo (MKGF):</w:t>
            </w:r>
            <w:r w:rsidR="00100F28" w:rsidRPr="00434C5A">
              <w:rPr>
                <w:rFonts w:ascii="Verdana" w:hAnsi="Verdana" w:cs="ComicSansMS"/>
              </w:rPr>
              <w:t xml:space="preserve"> de 17,0 (gasolina);</w:t>
            </w:r>
          </w:p>
          <w:p w:rsidR="00100F28" w:rsidRPr="00434C5A" w:rsidRDefault="00F760CE" w:rsidP="00100F28">
            <w:pPr>
              <w:jc w:val="both"/>
              <w:rPr>
                <w:rFonts w:ascii="Verdana" w:hAnsi="Verdana" w:cs="ComicSansMS"/>
              </w:rPr>
            </w:pPr>
            <w:r w:rsidRPr="00434C5A">
              <w:rPr>
                <w:rFonts w:ascii="Verdana" w:hAnsi="Verdana" w:cs="ComicSansMS"/>
              </w:rPr>
              <w:t>13</w:t>
            </w:r>
            <w:r w:rsidR="00100F28" w:rsidRPr="00434C5A">
              <w:rPr>
                <w:rFonts w:ascii="Verdana" w:hAnsi="Verdana" w:cs="ComicSansMS"/>
              </w:rPr>
              <w:t xml:space="preserve"> - Distância mínima entre eixos: 2.600 mm;</w:t>
            </w:r>
          </w:p>
          <w:p w:rsidR="00100F28" w:rsidRPr="00434C5A" w:rsidRDefault="00F760CE" w:rsidP="00100F28">
            <w:pPr>
              <w:jc w:val="both"/>
              <w:rPr>
                <w:rFonts w:ascii="Verdana" w:hAnsi="Verdana" w:cs="ComicSansMS"/>
              </w:rPr>
            </w:pPr>
            <w:r w:rsidRPr="00434C5A">
              <w:rPr>
                <w:rFonts w:ascii="Verdana" w:hAnsi="Verdana" w:cs="ComicSansMS"/>
              </w:rPr>
              <w:t>14</w:t>
            </w:r>
            <w:r w:rsidR="00100F28" w:rsidRPr="00434C5A">
              <w:rPr>
                <w:rFonts w:ascii="Verdana" w:hAnsi="Verdana" w:cs="ComicSansMS"/>
              </w:rPr>
              <w:t xml:space="preserve"> - Capacidade do porta-malas (litros): acima de 440 litros;</w:t>
            </w:r>
          </w:p>
          <w:p w:rsidR="00100F28" w:rsidRPr="00434C5A" w:rsidRDefault="00F760CE" w:rsidP="00100F28">
            <w:pPr>
              <w:jc w:val="both"/>
              <w:rPr>
                <w:rFonts w:ascii="Verdana" w:hAnsi="Verdana" w:cs="ComicSansMS"/>
              </w:rPr>
            </w:pPr>
            <w:r w:rsidRPr="00434C5A">
              <w:rPr>
                <w:rFonts w:ascii="Verdana" w:hAnsi="Verdana" w:cs="ComicSansMS"/>
              </w:rPr>
              <w:t>15</w:t>
            </w:r>
            <w:r w:rsidR="00100F28" w:rsidRPr="00434C5A">
              <w:rPr>
                <w:rFonts w:ascii="Verdana" w:hAnsi="Verdana" w:cs="ComicSansMS"/>
              </w:rPr>
              <w:t xml:space="preserve"> - Direção elétrica ou hidráulica;</w:t>
            </w:r>
          </w:p>
          <w:p w:rsidR="00100F28" w:rsidRPr="00434C5A" w:rsidRDefault="00F760CE" w:rsidP="00100F28">
            <w:pPr>
              <w:jc w:val="both"/>
              <w:rPr>
                <w:rFonts w:ascii="Verdana" w:hAnsi="Verdana" w:cs="ComicSansMS"/>
              </w:rPr>
            </w:pPr>
            <w:r w:rsidRPr="00434C5A">
              <w:rPr>
                <w:rFonts w:ascii="Verdana" w:hAnsi="Verdana" w:cs="ComicSansMS"/>
              </w:rPr>
              <w:t>16</w:t>
            </w:r>
            <w:r w:rsidR="00100F28" w:rsidRPr="00434C5A">
              <w:rPr>
                <w:rFonts w:ascii="Verdana" w:hAnsi="Verdana" w:cs="ComicSansMS"/>
              </w:rPr>
              <w:t xml:space="preserve"> - Vidros e travas elétricas nas quatro portas;</w:t>
            </w:r>
          </w:p>
          <w:p w:rsidR="00100F28" w:rsidRPr="00434C5A" w:rsidRDefault="00F760CE" w:rsidP="00100F28">
            <w:pPr>
              <w:jc w:val="both"/>
              <w:rPr>
                <w:rFonts w:ascii="Verdana" w:hAnsi="Verdana" w:cs="ComicSansMS"/>
              </w:rPr>
            </w:pPr>
            <w:r w:rsidRPr="00434C5A">
              <w:rPr>
                <w:rFonts w:ascii="Verdana" w:hAnsi="Verdana" w:cs="ComicSansMS"/>
              </w:rPr>
              <w:t>17</w:t>
            </w:r>
            <w:r w:rsidR="00100F28" w:rsidRPr="00434C5A">
              <w:rPr>
                <w:rFonts w:ascii="Verdana" w:hAnsi="Verdana" w:cs="ComicSansMS"/>
              </w:rPr>
              <w:t xml:space="preserve"> - Sistema de Alarme;</w:t>
            </w:r>
          </w:p>
          <w:p w:rsidR="00100F28" w:rsidRPr="00434C5A" w:rsidRDefault="00F760CE" w:rsidP="00100F28">
            <w:pPr>
              <w:jc w:val="both"/>
              <w:rPr>
                <w:rFonts w:ascii="Verdana" w:hAnsi="Verdana" w:cs="ComicSansMS"/>
              </w:rPr>
            </w:pPr>
            <w:r w:rsidRPr="00434C5A">
              <w:rPr>
                <w:rFonts w:ascii="Verdana" w:hAnsi="Verdana" w:cs="ComicSansMS"/>
              </w:rPr>
              <w:t>18</w:t>
            </w:r>
            <w:r w:rsidR="00100F28" w:rsidRPr="00434C5A">
              <w:rPr>
                <w:rFonts w:ascii="Verdana" w:hAnsi="Verdana" w:cs="ComicSansMS"/>
              </w:rPr>
              <w:t xml:space="preserve"> </w:t>
            </w:r>
            <w:r w:rsidR="004E7205" w:rsidRPr="00434C5A">
              <w:rPr>
                <w:rFonts w:ascii="Verdana" w:hAnsi="Verdana" w:cs="ComicSansMS"/>
              </w:rPr>
              <w:t>–</w:t>
            </w:r>
            <w:r w:rsidR="00100F28" w:rsidRPr="00434C5A">
              <w:rPr>
                <w:rFonts w:ascii="Verdana" w:hAnsi="Verdana" w:cs="ComicSansMS"/>
              </w:rPr>
              <w:t xml:space="preserve"> </w:t>
            </w:r>
            <w:r w:rsidR="004E7205" w:rsidRPr="00434C5A">
              <w:rPr>
                <w:rFonts w:ascii="Verdana" w:hAnsi="Verdana" w:cs="ComicSansMS"/>
              </w:rPr>
              <w:t>Kit multimídia com GPS incluso, USB e</w:t>
            </w:r>
            <w:r w:rsidR="00100F28" w:rsidRPr="00434C5A">
              <w:rPr>
                <w:rFonts w:ascii="Verdana" w:hAnsi="Verdana" w:cs="ComicSansMS"/>
              </w:rPr>
              <w:t xml:space="preserve"> com autos falantes;</w:t>
            </w:r>
          </w:p>
          <w:p w:rsidR="00100F28" w:rsidRPr="00434C5A" w:rsidRDefault="00F760CE" w:rsidP="00100F28">
            <w:pPr>
              <w:jc w:val="both"/>
              <w:rPr>
                <w:rFonts w:ascii="Verdana" w:hAnsi="Verdana" w:cs="ComicSansMS"/>
              </w:rPr>
            </w:pPr>
            <w:r w:rsidRPr="00434C5A">
              <w:rPr>
                <w:rFonts w:ascii="Verdana" w:hAnsi="Verdana" w:cs="ComicSansMS"/>
              </w:rPr>
              <w:t>19</w:t>
            </w:r>
            <w:r w:rsidR="00100F28" w:rsidRPr="00434C5A">
              <w:rPr>
                <w:rFonts w:ascii="Verdana" w:hAnsi="Verdana" w:cs="ComicSansMS"/>
              </w:rPr>
              <w:t xml:space="preserve"> - Ar-condicionado original de fábrica;</w:t>
            </w:r>
          </w:p>
          <w:p w:rsidR="00100F28" w:rsidRPr="00434C5A" w:rsidRDefault="00F760CE" w:rsidP="00100F28">
            <w:pPr>
              <w:jc w:val="both"/>
              <w:rPr>
                <w:rFonts w:ascii="Verdana" w:hAnsi="Verdana" w:cs="ComicSansMS"/>
              </w:rPr>
            </w:pPr>
            <w:r w:rsidRPr="00434C5A">
              <w:rPr>
                <w:rFonts w:ascii="Verdana" w:hAnsi="Verdana" w:cs="ComicSansMS"/>
              </w:rPr>
              <w:t>20</w:t>
            </w:r>
            <w:r w:rsidR="00100F28" w:rsidRPr="00434C5A">
              <w:rPr>
                <w:rFonts w:ascii="Verdana" w:hAnsi="Verdana" w:cs="ComicSansMS"/>
              </w:rPr>
              <w:t xml:space="preserve"> - Freios </w:t>
            </w:r>
            <w:r w:rsidR="003615ED" w:rsidRPr="00434C5A">
              <w:rPr>
                <w:rFonts w:ascii="Verdana" w:hAnsi="Verdana" w:cs="ComicSansMS"/>
              </w:rPr>
              <w:t xml:space="preserve">a disco nas </w:t>
            </w:r>
            <w:proofErr w:type="gramStart"/>
            <w:r w:rsidR="003615ED" w:rsidRPr="00434C5A">
              <w:rPr>
                <w:rFonts w:ascii="Verdana" w:hAnsi="Verdana" w:cs="ComicSansMS"/>
              </w:rPr>
              <w:t>4</w:t>
            </w:r>
            <w:proofErr w:type="gramEnd"/>
            <w:r w:rsidR="003615ED" w:rsidRPr="00434C5A">
              <w:rPr>
                <w:rFonts w:ascii="Verdana" w:hAnsi="Verdana" w:cs="ComicSansMS"/>
              </w:rPr>
              <w:t xml:space="preserve"> (quatro) rodas e </w:t>
            </w:r>
            <w:r w:rsidR="00100F28" w:rsidRPr="00434C5A">
              <w:rPr>
                <w:rFonts w:ascii="Verdana" w:hAnsi="Verdana" w:cs="ComicSansMS"/>
              </w:rPr>
              <w:t>ABS;</w:t>
            </w:r>
          </w:p>
          <w:p w:rsidR="00100F28" w:rsidRPr="00434C5A" w:rsidRDefault="00F760CE" w:rsidP="00100F28">
            <w:pPr>
              <w:jc w:val="both"/>
              <w:rPr>
                <w:rFonts w:ascii="Verdana" w:hAnsi="Verdana" w:cs="ComicSansMS"/>
              </w:rPr>
            </w:pPr>
            <w:r w:rsidRPr="00434C5A">
              <w:rPr>
                <w:rFonts w:ascii="Verdana" w:hAnsi="Verdana" w:cs="ComicSansMS"/>
              </w:rPr>
              <w:t>21</w:t>
            </w:r>
            <w:r w:rsidR="00100F28" w:rsidRPr="00434C5A">
              <w:rPr>
                <w:rFonts w:ascii="Verdana" w:hAnsi="Verdana" w:cs="ComicSansMS"/>
              </w:rPr>
              <w:t xml:space="preserve"> - Rodas/pneus, com aro mínimo de 16</w:t>
            </w:r>
            <w:proofErr w:type="gramStart"/>
            <w:r w:rsidR="00100F28" w:rsidRPr="00434C5A">
              <w:rPr>
                <w:rFonts w:ascii="Verdana" w:hAnsi="Verdana" w:cs="ComicSansMS"/>
              </w:rPr>
              <w:t>”</w:t>
            </w:r>
            <w:proofErr w:type="gramEnd"/>
          </w:p>
          <w:p w:rsidR="00100F28" w:rsidRPr="00434C5A" w:rsidRDefault="00F760CE" w:rsidP="00100F28">
            <w:pPr>
              <w:jc w:val="both"/>
              <w:rPr>
                <w:rFonts w:ascii="Verdana" w:hAnsi="Verdana" w:cs="ComicSansMS"/>
              </w:rPr>
            </w:pPr>
            <w:r w:rsidRPr="00434C5A">
              <w:rPr>
                <w:rFonts w:ascii="Verdana" w:hAnsi="Verdana" w:cs="ComicSansMS"/>
              </w:rPr>
              <w:t>22</w:t>
            </w:r>
            <w:r w:rsidR="00100F28" w:rsidRPr="00434C5A">
              <w:rPr>
                <w:rFonts w:ascii="Verdana" w:hAnsi="Verdana" w:cs="ComicSansMS"/>
              </w:rPr>
              <w:t xml:space="preserve"> - Capacidade para cinco passageiros;</w:t>
            </w:r>
          </w:p>
          <w:p w:rsidR="00100F28" w:rsidRPr="00434C5A" w:rsidRDefault="00F760CE" w:rsidP="00100F28">
            <w:pPr>
              <w:jc w:val="both"/>
              <w:rPr>
                <w:rFonts w:ascii="Verdana" w:hAnsi="Verdana" w:cs="ComicSansMS"/>
              </w:rPr>
            </w:pPr>
            <w:r w:rsidRPr="00434C5A">
              <w:rPr>
                <w:rFonts w:ascii="Verdana" w:hAnsi="Verdana" w:cs="ComicSansMS"/>
              </w:rPr>
              <w:t>23</w:t>
            </w:r>
            <w:r w:rsidR="00100F28" w:rsidRPr="00434C5A">
              <w:rPr>
                <w:rFonts w:ascii="Verdana" w:hAnsi="Verdana" w:cs="ComicSansMS"/>
              </w:rPr>
              <w:t xml:space="preserve"> - Computador de bordo;</w:t>
            </w:r>
          </w:p>
          <w:p w:rsidR="00100F28" w:rsidRPr="00434C5A" w:rsidRDefault="00F760CE" w:rsidP="00100F28">
            <w:pPr>
              <w:jc w:val="both"/>
              <w:rPr>
                <w:rFonts w:ascii="Verdana" w:hAnsi="Verdana" w:cs="ComicSansMS"/>
              </w:rPr>
            </w:pPr>
            <w:r w:rsidRPr="00434C5A">
              <w:rPr>
                <w:rFonts w:ascii="Verdana" w:hAnsi="Verdana" w:cs="ComicSansMS"/>
              </w:rPr>
              <w:t>24</w:t>
            </w:r>
            <w:r w:rsidR="00100F28" w:rsidRPr="00434C5A">
              <w:rPr>
                <w:rFonts w:ascii="Verdana" w:hAnsi="Verdana" w:cs="ComicSansMS"/>
              </w:rPr>
              <w:t xml:space="preserve"> - Desembaçador do vidro traseiro;</w:t>
            </w:r>
          </w:p>
          <w:p w:rsidR="00100F28" w:rsidRPr="00434C5A" w:rsidRDefault="00F760CE" w:rsidP="00100F28">
            <w:pPr>
              <w:jc w:val="both"/>
              <w:rPr>
                <w:rFonts w:ascii="Verdana" w:hAnsi="Verdana" w:cs="ComicSansMS"/>
              </w:rPr>
            </w:pPr>
            <w:r w:rsidRPr="00434C5A">
              <w:rPr>
                <w:rFonts w:ascii="Verdana" w:hAnsi="Verdana" w:cs="ComicSansMS"/>
              </w:rPr>
              <w:t>25</w:t>
            </w:r>
            <w:r w:rsidR="00100F28" w:rsidRPr="00434C5A">
              <w:rPr>
                <w:rFonts w:ascii="Verdana" w:hAnsi="Verdana" w:cs="ComicSansMS"/>
              </w:rPr>
              <w:t xml:space="preserve"> - Cintos de segurança laterais e </w:t>
            </w:r>
            <w:proofErr w:type="gramStart"/>
            <w:r w:rsidR="00100F28" w:rsidRPr="00434C5A">
              <w:rPr>
                <w:rFonts w:ascii="Verdana" w:hAnsi="Verdana" w:cs="ComicSansMS"/>
              </w:rPr>
              <w:t>central traseiro, de três pontos</w:t>
            </w:r>
            <w:proofErr w:type="gramEnd"/>
            <w:r w:rsidR="00100F28" w:rsidRPr="00434C5A">
              <w:rPr>
                <w:rFonts w:ascii="Verdana" w:hAnsi="Verdana" w:cs="ComicSansMS"/>
              </w:rPr>
              <w:t>;</w:t>
            </w:r>
          </w:p>
          <w:p w:rsidR="00100F28" w:rsidRPr="00434C5A" w:rsidRDefault="00F760CE" w:rsidP="00100F28">
            <w:pPr>
              <w:jc w:val="both"/>
              <w:rPr>
                <w:rFonts w:ascii="Verdana" w:hAnsi="Verdana" w:cs="ComicSansMS"/>
              </w:rPr>
            </w:pPr>
            <w:r w:rsidRPr="00434C5A">
              <w:rPr>
                <w:rFonts w:ascii="Verdana" w:hAnsi="Verdana" w:cs="ComicSansMS"/>
              </w:rPr>
              <w:t>26</w:t>
            </w:r>
            <w:r w:rsidR="00100F28" w:rsidRPr="00434C5A">
              <w:rPr>
                <w:rFonts w:ascii="Verdana" w:hAnsi="Verdana" w:cs="ComicSansMS"/>
              </w:rPr>
              <w:t xml:space="preserve"> - </w:t>
            </w:r>
            <w:r w:rsidR="0077598E" w:rsidRPr="00434C5A">
              <w:rPr>
                <w:rFonts w:ascii="Verdana" w:hAnsi="Verdana" w:cs="ComicSansMS"/>
              </w:rPr>
              <w:t>Faróis</w:t>
            </w:r>
            <w:r w:rsidR="00100F28" w:rsidRPr="00434C5A">
              <w:rPr>
                <w:rFonts w:ascii="Verdana" w:hAnsi="Verdana" w:cs="ComicSansMS"/>
              </w:rPr>
              <w:t xml:space="preserve"> de neblina dianteiros;</w:t>
            </w:r>
          </w:p>
          <w:p w:rsidR="00100F28" w:rsidRPr="00434C5A" w:rsidRDefault="00F760CE" w:rsidP="00100F28">
            <w:pPr>
              <w:jc w:val="both"/>
              <w:rPr>
                <w:rFonts w:ascii="Verdana" w:hAnsi="Verdana" w:cs="ComicSansMS"/>
              </w:rPr>
            </w:pPr>
            <w:r w:rsidRPr="00434C5A">
              <w:rPr>
                <w:rFonts w:ascii="Verdana" w:hAnsi="Verdana" w:cs="ComicSansMS"/>
              </w:rPr>
              <w:t>27</w:t>
            </w:r>
            <w:r w:rsidR="00100F28" w:rsidRPr="00434C5A">
              <w:rPr>
                <w:rFonts w:ascii="Verdana" w:hAnsi="Verdana" w:cs="ComicSansMS"/>
              </w:rPr>
              <w:t xml:space="preserve"> - </w:t>
            </w:r>
            <w:proofErr w:type="spellStart"/>
            <w:r w:rsidR="00100F28" w:rsidRPr="00434C5A">
              <w:rPr>
                <w:rFonts w:ascii="Verdana" w:hAnsi="Verdana" w:cs="ComicSansMS"/>
              </w:rPr>
              <w:t>Hodômetro</w:t>
            </w:r>
            <w:proofErr w:type="spellEnd"/>
            <w:r w:rsidR="00100F28" w:rsidRPr="00434C5A">
              <w:rPr>
                <w:rFonts w:ascii="Verdana" w:hAnsi="Verdana" w:cs="ComicSansMS"/>
              </w:rPr>
              <w:t xml:space="preserve"> digital, total e parcial;</w:t>
            </w:r>
          </w:p>
          <w:p w:rsidR="00100F28" w:rsidRPr="00434C5A" w:rsidRDefault="00F760CE" w:rsidP="00100F28">
            <w:pPr>
              <w:jc w:val="both"/>
              <w:rPr>
                <w:rFonts w:ascii="Verdana" w:hAnsi="Verdana" w:cs="ComicSansMS"/>
              </w:rPr>
            </w:pPr>
            <w:r w:rsidRPr="00434C5A">
              <w:rPr>
                <w:rFonts w:ascii="Verdana" w:hAnsi="Verdana" w:cs="ComicSansMS"/>
              </w:rPr>
              <w:t>28</w:t>
            </w:r>
            <w:r w:rsidR="00100F28" w:rsidRPr="00434C5A">
              <w:rPr>
                <w:rFonts w:ascii="Verdana" w:hAnsi="Verdana" w:cs="ComicSansMS"/>
              </w:rPr>
              <w:t xml:space="preserve"> - Sensor de estacionamento traseiro de pelo menos 04 pontos;</w:t>
            </w:r>
          </w:p>
          <w:p w:rsidR="00100F28" w:rsidRPr="00434C5A" w:rsidRDefault="00F760CE" w:rsidP="00100F28">
            <w:pPr>
              <w:jc w:val="both"/>
              <w:rPr>
                <w:rFonts w:ascii="Verdana" w:hAnsi="Verdana" w:cs="ComicSansMS"/>
              </w:rPr>
            </w:pPr>
            <w:r w:rsidRPr="00434C5A">
              <w:rPr>
                <w:rFonts w:ascii="Verdana" w:hAnsi="Verdana" w:cs="ComicSansMS"/>
              </w:rPr>
              <w:t>29</w:t>
            </w:r>
            <w:r w:rsidR="00100F28" w:rsidRPr="00434C5A">
              <w:rPr>
                <w:rFonts w:ascii="Verdana" w:hAnsi="Verdana" w:cs="ComicSansMS"/>
              </w:rPr>
              <w:t xml:space="preserve"> - Sistema </w:t>
            </w:r>
            <w:proofErr w:type="spellStart"/>
            <w:r w:rsidR="00100F28" w:rsidRPr="00434C5A">
              <w:rPr>
                <w:rFonts w:ascii="Verdana" w:hAnsi="Verdana" w:cs="ComicSansMS"/>
              </w:rPr>
              <w:t>Air</w:t>
            </w:r>
            <w:proofErr w:type="spellEnd"/>
            <w:r w:rsidR="00100F28" w:rsidRPr="00434C5A">
              <w:rPr>
                <w:rFonts w:ascii="Verdana" w:hAnsi="Verdana" w:cs="ComicSansMS"/>
              </w:rPr>
              <w:t xml:space="preserve"> </w:t>
            </w:r>
            <w:proofErr w:type="spellStart"/>
            <w:r w:rsidR="00100F28" w:rsidRPr="00434C5A">
              <w:rPr>
                <w:rFonts w:ascii="Verdana" w:hAnsi="Verdana" w:cs="ComicSansMS"/>
              </w:rPr>
              <w:t>Bag</w:t>
            </w:r>
            <w:proofErr w:type="spellEnd"/>
            <w:r w:rsidR="00100F28" w:rsidRPr="00434C5A">
              <w:rPr>
                <w:rFonts w:ascii="Verdana" w:hAnsi="Verdana" w:cs="ComicSansMS"/>
              </w:rPr>
              <w:t>, no mínimo Duplo;</w:t>
            </w:r>
          </w:p>
          <w:p w:rsidR="00100F28" w:rsidRPr="00434C5A" w:rsidRDefault="00F760CE" w:rsidP="00100F28">
            <w:pPr>
              <w:jc w:val="both"/>
              <w:rPr>
                <w:rFonts w:ascii="Verdana" w:hAnsi="Verdana" w:cs="ComicSansMS"/>
              </w:rPr>
            </w:pPr>
            <w:r w:rsidRPr="00434C5A">
              <w:rPr>
                <w:rFonts w:ascii="Verdana" w:hAnsi="Verdana" w:cs="ComicSansMS"/>
              </w:rPr>
              <w:t>30</w:t>
            </w:r>
            <w:r w:rsidR="00100F28" w:rsidRPr="00434C5A">
              <w:rPr>
                <w:rFonts w:ascii="Verdana" w:hAnsi="Verdana" w:cs="ComicSansMS"/>
              </w:rPr>
              <w:t xml:space="preserve"> - Travamento automático das portas ativado pelo movimento do veículo;</w:t>
            </w:r>
          </w:p>
          <w:p w:rsidR="00100F28" w:rsidRPr="00434C5A" w:rsidRDefault="00F760CE" w:rsidP="00100F28">
            <w:pPr>
              <w:jc w:val="both"/>
              <w:rPr>
                <w:rFonts w:ascii="Verdana" w:hAnsi="Verdana" w:cs="ComicSansMS"/>
              </w:rPr>
            </w:pPr>
            <w:r w:rsidRPr="00434C5A">
              <w:rPr>
                <w:rFonts w:ascii="Verdana" w:hAnsi="Verdana" w:cs="ComicSansMS"/>
              </w:rPr>
              <w:t>31</w:t>
            </w:r>
            <w:r w:rsidR="00100F28" w:rsidRPr="00434C5A">
              <w:rPr>
                <w:rFonts w:ascii="Verdana" w:hAnsi="Verdana" w:cs="ComicSansMS"/>
              </w:rPr>
              <w:t xml:space="preserve"> - Retrovisores com acionamento elétrico;</w:t>
            </w:r>
          </w:p>
          <w:p w:rsidR="00100F28" w:rsidRPr="00434C5A" w:rsidRDefault="00F760CE" w:rsidP="00100F28">
            <w:pPr>
              <w:jc w:val="both"/>
              <w:rPr>
                <w:rFonts w:ascii="Verdana" w:hAnsi="Verdana" w:cs="ComicSansMS"/>
              </w:rPr>
            </w:pPr>
            <w:r w:rsidRPr="00434C5A">
              <w:rPr>
                <w:rFonts w:ascii="Verdana" w:hAnsi="Verdana" w:cs="ComicSansMS"/>
              </w:rPr>
              <w:t>32</w:t>
            </w:r>
            <w:r w:rsidR="00100F28" w:rsidRPr="00434C5A">
              <w:rPr>
                <w:rFonts w:ascii="Verdana" w:hAnsi="Verdana" w:cs="ComicSansMS"/>
              </w:rPr>
              <w:t xml:space="preserve"> - Protetor de cárter;</w:t>
            </w:r>
          </w:p>
          <w:p w:rsidR="004E7205" w:rsidRPr="00434C5A" w:rsidRDefault="004E7205" w:rsidP="00100F28">
            <w:pPr>
              <w:jc w:val="both"/>
              <w:rPr>
                <w:rFonts w:ascii="Verdana" w:hAnsi="Verdana" w:cs="ComicSansMS"/>
              </w:rPr>
            </w:pPr>
            <w:r w:rsidRPr="00434C5A">
              <w:rPr>
                <w:rFonts w:ascii="Verdana" w:hAnsi="Verdana" w:cs="ComicSansMS"/>
              </w:rPr>
              <w:t>33 – Sirene,</w:t>
            </w:r>
            <w:r w:rsidR="005A7452" w:rsidRPr="00434C5A">
              <w:rPr>
                <w:rFonts w:ascii="Verdana" w:hAnsi="Verdana" w:cs="ComicSansMS"/>
              </w:rPr>
              <w:t xml:space="preserve"> luzes </w:t>
            </w:r>
            <w:proofErr w:type="spellStart"/>
            <w:r w:rsidR="005A7452" w:rsidRPr="00434C5A">
              <w:rPr>
                <w:rFonts w:ascii="Verdana" w:hAnsi="Verdana" w:cs="ComicSansMS"/>
              </w:rPr>
              <w:t>strobe</w:t>
            </w:r>
            <w:proofErr w:type="spellEnd"/>
            <w:r w:rsidR="005A7452" w:rsidRPr="00434C5A">
              <w:rPr>
                <w:rFonts w:ascii="Verdana" w:hAnsi="Verdana" w:cs="ComicSansMS"/>
              </w:rPr>
              <w:t xml:space="preserve"> LED</w:t>
            </w:r>
            <w:r w:rsidRPr="00434C5A">
              <w:rPr>
                <w:rFonts w:ascii="Verdana" w:hAnsi="Verdana" w:cs="ComicSansMS"/>
              </w:rPr>
              <w:t xml:space="preserve"> nos faróis dianteiros e lanternas traseiras;</w:t>
            </w:r>
          </w:p>
          <w:p w:rsidR="004E7205" w:rsidRPr="00434C5A" w:rsidRDefault="004E7205" w:rsidP="00100F28">
            <w:pPr>
              <w:jc w:val="both"/>
              <w:rPr>
                <w:rFonts w:ascii="Verdana" w:hAnsi="Verdana" w:cs="ComicSansMS"/>
              </w:rPr>
            </w:pPr>
            <w:r w:rsidRPr="00434C5A">
              <w:rPr>
                <w:rFonts w:ascii="Verdana" w:hAnsi="Verdana" w:cs="ComicSansMS"/>
              </w:rPr>
              <w:t>34</w:t>
            </w:r>
            <w:r w:rsidR="00751993" w:rsidRPr="00434C5A">
              <w:rPr>
                <w:rFonts w:ascii="Verdana" w:hAnsi="Verdana" w:cs="ComicSansMS"/>
              </w:rPr>
              <w:t xml:space="preserve"> - Kit com dois Conjunto</w:t>
            </w:r>
            <w:r w:rsidR="005A7452" w:rsidRPr="00434C5A">
              <w:rPr>
                <w:rFonts w:ascii="Verdana" w:hAnsi="Verdana" w:cs="ComicSansMS"/>
              </w:rPr>
              <w:t>s</w:t>
            </w:r>
            <w:r w:rsidR="00751993" w:rsidRPr="00434C5A">
              <w:rPr>
                <w:rFonts w:ascii="Verdana" w:hAnsi="Verdana" w:cs="ComicSansMS"/>
              </w:rPr>
              <w:t xml:space="preserve"> </w:t>
            </w:r>
            <w:proofErr w:type="spellStart"/>
            <w:r w:rsidR="00751993" w:rsidRPr="00434C5A">
              <w:rPr>
                <w:rFonts w:ascii="Verdana" w:hAnsi="Verdana" w:cs="ComicSansMS"/>
              </w:rPr>
              <w:t>Sonofletor</w:t>
            </w:r>
            <w:r w:rsidR="005A7452" w:rsidRPr="00434C5A">
              <w:rPr>
                <w:rFonts w:ascii="Verdana" w:hAnsi="Verdana" w:cs="ComicSansMS"/>
              </w:rPr>
              <w:t>es</w:t>
            </w:r>
            <w:proofErr w:type="spellEnd"/>
            <w:r w:rsidR="00751993" w:rsidRPr="00434C5A">
              <w:rPr>
                <w:rFonts w:ascii="Verdana" w:hAnsi="Verdana" w:cs="ComicSansMS"/>
              </w:rPr>
              <w:t xml:space="preserve"> para </w:t>
            </w:r>
            <w:r w:rsidR="00751993" w:rsidRPr="00434C5A">
              <w:rPr>
                <w:rFonts w:ascii="Verdana" w:hAnsi="Verdana" w:cs="ComicSansMS"/>
              </w:rPr>
              <w:lastRenderedPageBreak/>
              <w:t>instalação no compartimento do motor do veículo, composta por dois falante</w:t>
            </w:r>
            <w:r w:rsidR="005A7452" w:rsidRPr="00434C5A">
              <w:rPr>
                <w:rFonts w:ascii="Verdana" w:hAnsi="Verdana" w:cs="ComicSansMS"/>
              </w:rPr>
              <w:t>s</w:t>
            </w:r>
            <w:r w:rsidR="00751993" w:rsidRPr="00434C5A">
              <w:rPr>
                <w:rFonts w:ascii="Verdana" w:hAnsi="Verdana" w:cs="ComicSansMS"/>
              </w:rPr>
              <w:t xml:space="preserve"> automotivos;</w:t>
            </w:r>
          </w:p>
          <w:p w:rsidR="00100F28" w:rsidRPr="00434C5A" w:rsidRDefault="00751993" w:rsidP="00100F28">
            <w:pPr>
              <w:jc w:val="both"/>
              <w:rPr>
                <w:rFonts w:ascii="Verdana" w:hAnsi="Verdana" w:cs="ComicSansMS"/>
              </w:rPr>
            </w:pPr>
            <w:r w:rsidRPr="00434C5A">
              <w:rPr>
                <w:rFonts w:ascii="Verdana" w:hAnsi="Verdana" w:cs="ComicSansMS"/>
              </w:rPr>
              <w:t>35</w:t>
            </w:r>
            <w:r w:rsidR="00100F28" w:rsidRPr="00434C5A">
              <w:rPr>
                <w:rFonts w:ascii="Verdana" w:hAnsi="Verdana" w:cs="ComicSansMS"/>
              </w:rPr>
              <w:t xml:space="preserve"> - Bancos com revestimento em tecido;</w:t>
            </w:r>
          </w:p>
          <w:p w:rsidR="00100F28" w:rsidRPr="00434C5A" w:rsidRDefault="00751993" w:rsidP="00100F28">
            <w:pPr>
              <w:jc w:val="both"/>
              <w:rPr>
                <w:rFonts w:ascii="Verdana" w:hAnsi="Verdana" w:cs="ComicSansMS"/>
              </w:rPr>
            </w:pPr>
            <w:r w:rsidRPr="00434C5A">
              <w:rPr>
                <w:rFonts w:ascii="Verdana" w:hAnsi="Verdana" w:cs="ComicSansMS"/>
              </w:rPr>
              <w:t>36</w:t>
            </w:r>
            <w:r w:rsidR="00100F28" w:rsidRPr="00434C5A">
              <w:rPr>
                <w:rFonts w:ascii="Verdana" w:hAnsi="Verdana" w:cs="ComicSansMS"/>
              </w:rPr>
              <w:t xml:space="preserve"> - </w:t>
            </w:r>
            <w:proofErr w:type="gramStart"/>
            <w:r w:rsidR="00100F28" w:rsidRPr="00434C5A">
              <w:rPr>
                <w:rFonts w:ascii="Verdana" w:hAnsi="Verdana" w:cs="ComicSansMS"/>
              </w:rPr>
              <w:t>Películas nos vidros escurecida com transparência mínima de 75% dentro dos parâmetros do CONTRAN</w:t>
            </w:r>
            <w:proofErr w:type="gramEnd"/>
            <w:r w:rsidR="00100F28" w:rsidRPr="00434C5A">
              <w:rPr>
                <w:rFonts w:ascii="Verdana" w:hAnsi="Verdana" w:cs="ComicSansMS"/>
              </w:rPr>
              <w:t>;</w:t>
            </w:r>
          </w:p>
          <w:p w:rsidR="00100F28" w:rsidRPr="00434C5A" w:rsidRDefault="00751993" w:rsidP="00100F28">
            <w:pPr>
              <w:jc w:val="both"/>
              <w:rPr>
                <w:rFonts w:ascii="Verdana" w:hAnsi="Verdana" w:cs="ComicSansMS"/>
              </w:rPr>
            </w:pPr>
            <w:r w:rsidRPr="00434C5A">
              <w:rPr>
                <w:rFonts w:ascii="Verdana" w:hAnsi="Verdana" w:cs="ComicSansMS"/>
              </w:rPr>
              <w:t>37</w:t>
            </w:r>
            <w:r w:rsidR="00100F28" w:rsidRPr="00434C5A">
              <w:rPr>
                <w:rFonts w:ascii="Verdana" w:hAnsi="Verdana" w:cs="ComicSansMS"/>
              </w:rPr>
              <w:t xml:space="preserve"> - Pintura na cor preta;</w:t>
            </w:r>
          </w:p>
          <w:p w:rsidR="00100F28" w:rsidRPr="00434C5A" w:rsidRDefault="00751993" w:rsidP="00100F28">
            <w:pPr>
              <w:jc w:val="both"/>
              <w:rPr>
                <w:rFonts w:ascii="Verdana" w:hAnsi="Verdana" w:cs="ComicSansMS"/>
              </w:rPr>
            </w:pPr>
            <w:r w:rsidRPr="00434C5A">
              <w:rPr>
                <w:rFonts w:ascii="Verdana" w:hAnsi="Verdana" w:cs="ComicSansMS"/>
              </w:rPr>
              <w:t>38</w:t>
            </w:r>
            <w:r w:rsidR="00100F28" w:rsidRPr="00434C5A">
              <w:rPr>
                <w:rFonts w:ascii="Verdana" w:hAnsi="Verdana" w:cs="ComicSansMS"/>
              </w:rPr>
              <w:t xml:space="preserve"> - Demais itens e acessórios de segurança exigidos por lei;</w:t>
            </w:r>
          </w:p>
          <w:p w:rsidR="00100F28" w:rsidRPr="00434C5A" w:rsidRDefault="00751993" w:rsidP="00100F28">
            <w:pPr>
              <w:jc w:val="both"/>
              <w:rPr>
                <w:rFonts w:ascii="Verdana" w:hAnsi="Verdana" w:cs="ComicSansMS"/>
              </w:rPr>
            </w:pPr>
            <w:r w:rsidRPr="00434C5A">
              <w:rPr>
                <w:rFonts w:ascii="Verdana" w:hAnsi="Verdana" w:cs="ComicSansMS"/>
              </w:rPr>
              <w:t>39</w:t>
            </w:r>
            <w:r w:rsidR="00100F28" w:rsidRPr="00434C5A">
              <w:rPr>
                <w:rFonts w:ascii="Verdana" w:hAnsi="Verdana" w:cs="ComicSansMS"/>
              </w:rPr>
              <w:t xml:space="preserve"> - Manual do proprietário e de manutenção, em português;</w:t>
            </w:r>
          </w:p>
          <w:p w:rsidR="00100F28" w:rsidRPr="00434C5A" w:rsidRDefault="00751993" w:rsidP="00100F28">
            <w:pPr>
              <w:jc w:val="both"/>
              <w:rPr>
                <w:rFonts w:ascii="Verdana" w:hAnsi="Verdana" w:cs="ComicSansMS"/>
              </w:rPr>
            </w:pPr>
            <w:r w:rsidRPr="00434C5A">
              <w:rPr>
                <w:rFonts w:ascii="Verdana" w:hAnsi="Verdana" w:cs="ComicSansMS"/>
              </w:rPr>
              <w:t>40</w:t>
            </w:r>
            <w:r w:rsidR="00100F28" w:rsidRPr="00434C5A">
              <w:rPr>
                <w:rFonts w:ascii="Verdana" w:hAnsi="Verdana" w:cs="ComicSansMS"/>
              </w:rPr>
              <w:t xml:space="preserve"> – Primeiro emplacamento</w:t>
            </w:r>
            <w:r w:rsidR="003615ED" w:rsidRPr="00434C5A">
              <w:rPr>
                <w:rFonts w:ascii="Verdana" w:hAnsi="Verdana" w:cs="ComicSansMS"/>
              </w:rPr>
              <w:t xml:space="preserve"> incluso e</w:t>
            </w:r>
            <w:r w:rsidR="00100F28" w:rsidRPr="00434C5A">
              <w:rPr>
                <w:rFonts w:ascii="Verdana" w:hAnsi="Verdana" w:cs="ComicSansMS"/>
              </w:rPr>
              <w:t xml:space="preserve"> realizado no Estado de Pernambuco</w:t>
            </w:r>
            <w:r w:rsidR="00394ADC" w:rsidRPr="00434C5A">
              <w:rPr>
                <w:rFonts w:ascii="Verdana" w:hAnsi="Verdana" w:cs="ComicSansMS"/>
              </w:rPr>
              <w:t xml:space="preserve"> </w:t>
            </w:r>
            <w:r w:rsidR="00100F28" w:rsidRPr="00434C5A">
              <w:rPr>
                <w:rFonts w:ascii="Verdana" w:hAnsi="Verdana" w:cs="ComicSansMS"/>
              </w:rPr>
              <w:t xml:space="preserve">em nome do Tribunal Regional Federal da 5ª Região. </w:t>
            </w:r>
          </w:p>
          <w:p w:rsidR="0056081E" w:rsidRPr="00434C5A" w:rsidRDefault="0056081E" w:rsidP="0056081E">
            <w:pPr>
              <w:jc w:val="both"/>
              <w:rPr>
                <w:rFonts w:ascii="Verdana" w:hAnsi="Verdana" w:cs="ComicSansMS"/>
              </w:rPr>
            </w:pPr>
          </w:p>
          <w:p w:rsidR="00803741" w:rsidRPr="00434C5A" w:rsidRDefault="00803741" w:rsidP="006F4D33">
            <w:pPr>
              <w:autoSpaceDE w:val="0"/>
              <w:autoSpaceDN w:val="0"/>
              <w:adjustRightInd w:val="0"/>
              <w:jc w:val="both"/>
              <w:rPr>
                <w:rFonts w:ascii="Verdana" w:hAnsi="Verdana" w:cs="ComicSansMS"/>
                <w:b/>
              </w:rPr>
            </w:pPr>
            <w:r w:rsidRPr="00434C5A">
              <w:rPr>
                <w:rFonts w:ascii="Verdana" w:hAnsi="Verdana" w:cs="ComicSansMS"/>
                <w:b/>
              </w:rPr>
              <w:t>Especificação dos serviços de blindagem:</w:t>
            </w:r>
          </w:p>
          <w:p w:rsidR="00803741" w:rsidRPr="00434C5A" w:rsidRDefault="00803741" w:rsidP="006F4D33">
            <w:pPr>
              <w:autoSpaceDE w:val="0"/>
              <w:autoSpaceDN w:val="0"/>
              <w:adjustRightInd w:val="0"/>
              <w:jc w:val="both"/>
              <w:rPr>
                <w:rFonts w:ascii="Verdana" w:hAnsi="Verdana" w:cs="ComicSansMS"/>
              </w:rPr>
            </w:pP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1- A blindagem deverá ser realizada com nível de proteção III-A*.</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*Nível III-A - é o nível que resiste até ao impacto de munições 9FMJ, com energia cinética de 726 joules, bem como a munições 44 </w:t>
            </w:r>
            <w:proofErr w:type="spellStart"/>
            <w:r w:rsidRPr="00434C5A">
              <w:rPr>
                <w:rFonts w:ascii="Verdana" w:hAnsi="Verdana" w:cs="ComicSansMS"/>
              </w:rPr>
              <w:t>Magnun</w:t>
            </w:r>
            <w:proofErr w:type="spellEnd"/>
            <w:r w:rsidRPr="00434C5A">
              <w:rPr>
                <w:rFonts w:ascii="Verdana" w:hAnsi="Verdana" w:cs="ComicSansMS"/>
              </w:rPr>
              <w:t xml:space="preserve"> SWC Chumbo, com energia cinética de 1411 joules, provenientes de revólveres. 44 </w:t>
            </w:r>
            <w:proofErr w:type="spellStart"/>
            <w:r w:rsidRPr="00434C5A">
              <w:rPr>
                <w:rFonts w:ascii="Verdana" w:hAnsi="Verdana" w:cs="ComicSansMS"/>
              </w:rPr>
              <w:t>Magnun</w:t>
            </w:r>
            <w:proofErr w:type="spellEnd"/>
            <w:r w:rsidRPr="00434C5A">
              <w:rPr>
                <w:rFonts w:ascii="Verdana" w:hAnsi="Verdana" w:cs="ComicSansMS"/>
              </w:rPr>
              <w:t xml:space="preserve"> e inferiores;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2- A blindagem deverá ser executada em conformidade com a NBR 15000:2005, NIJ 0108.01* e Portaria Nº 013 - D LOG**, de 19 de Agosto de 2002.</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*Norma Internacional do </w:t>
            </w:r>
            <w:proofErr w:type="spellStart"/>
            <w:r w:rsidRPr="00434C5A">
              <w:rPr>
                <w:rFonts w:ascii="Verdana" w:hAnsi="Verdana" w:cs="ComicSansMS"/>
              </w:rPr>
              <w:t>National</w:t>
            </w:r>
            <w:proofErr w:type="spellEnd"/>
            <w:r w:rsidRPr="00434C5A">
              <w:rPr>
                <w:rFonts w:ascii="Verdana" w:hAnsi="Verdana" w:cs="ComicSansMS"/>
              </w:rPr>
              <w:t xml:space="preserve"> </w:t>
            </w:r>
            <w:proofErr w:type="spellStart"/>
            <w:r w:rsidRPr="00434C5A">
              <w:rPr>
                <w:rFonts w:ascii="Verdana" w:hAnsi="Verdana" w:cs="ComicSansMS"/>
              </w:rPr>
              <w:t>Institute</w:t>
            </w:r>
            <w:proofErr w:type="spellEnd"/>
            <w:r w:rsidRPr="00434C5A">
              <w:rPr>
                <w:rFonts w:ascii="Verdana" w:hAnsi="Verdana" w:cs="ComicSansMS"/>
              </w:rPr>
              <w:t xml:space="preserve"> </w:t>
            </w:r>
            <w:proofErr w:type="spellStart"/>
            <w:r w:rsidRPr="00434C5A">
              <w:rPr>
                <w:rFonts w:ascii="Verdana" w:hAnsi="Verdana" w:cs="ComicSansMS"/>
              </w:rPr>
              <w:t>of</w:t>
            </w:r>
            <w:proofErr w:type="spellEnd"/>
            <w:r w:rsidRPr="00434C5A">
              <w:rPr>
                <w:rFonts w:ascii="Verdana" w:hAnsi="Verdana" w:cs="ComicSansMS"/>
              </w:rPr>
              <w:t xml:space="preserve"> Justice</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Portaria do Departamento Logístico do Exército Brasileiro, contendo normas reguladoras dos procedimentos para a blindagem de veículo e demais atividades relacionadas com veículo blindados (</w:t>
            </w:r>
            <w:proofErr w:type="spellStart"/>
            <w:r w:rsidRPr="00434C5A">
              <w:rPr>
                <w:rFonts w:ascii="Verdana" w:hAnsi="Verdana" w:cs="ComicSansMS"/>
              </w:rPr>
              <w:t>Norblind</w:t>
            </w:r>
            <w:proofErr w:type="spellEnd"/>
            <w:r w:rsidRPr="00434C5A">
              <w:rPr>
                <w:rFonts w:ascii="Verdana" w:hAnsi="Verdana" w:cs="ComicSansMS"/>
              </w:rPr>
              <w:t>).</w:t>
            </w:r>
          </w:p>
          <w:p w:rsidR="00803741" w:rsidRPr="00434C5A" w:rsidRDefault="00803741" w:rsidP="006F4D33">
            <w:pPr>
              <w:autoSpaceDE w:val="0"/>
              <w:autoSpaceDN w:val="0"/>
              <w:adjustRightInd w:val="0"/>
              <w:jc w:val="both"/>
              <w:rPr>
                <w:rFonts w:ascii="Verdana" w:hAnsi="Verdana" w:cs="ComicSansMS"/>
              </w:rPr>
            </w:pPr>
            <w:proofErr w:type="gramStart"/>
            <w:r w:rsidRPr="00434C5A">
              <w:rPr>
                <w:rFonts w:ascii="Verdana" w:hAnsi="Verdana" w:cs="ComicSansMS"/>
              </w:rPr>
              <w:t>3</w:t>
            </w:r>
            <w:proofErr w:type="gramEnd"/>
            <w:r w:rsidRPr="00434C5A">
              <w:rPr>
                <w:rFonts w:ascii="Verdana" w:hAnsi="Verdana" w:cs="ComicSansMS"/>
              </w:rPr>
              <w:t>- A Contratada deverá realizar todo o procedimento de autorização para blindagem, bem como o de alteração de dados no Departamento de Trânsito do Estado de Pernambuco – DETRAN – PE, após a blindagem, para incluir nos campos de observações do CRLV* e CRV**, a característica de “Veículo Blindado”. Caso exigido para esta alteração de dados no DETRAN – PE, a contratada deverá providenciar a obtenção do CSV – Certificado de Segurança Veicular, em empresa credenciada pelo Inmetro para tal fim, inclusive arcando com o pagamento de taxas e impostos se houver.</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*CRLV – Certificado de Registro e Licenciamento de Veículo (documento para trânsito)</w:t>
            </w:r>
          </w:p>
          <w:p w:rsidR="00803741" w:rsidRPr="00434C5A" w:rsidRDefault="00803741" w:rsidP="006F4D33">
            <w:pPr>
              <w:jc w:val="both"/>
              <w:rPr>
                <w:rFonts w:ascii="Verdana" w:hAnsi="Verdana" w:cs="ComicSansMS"/>
              </w:rPr>
            </w:pPr>
            <w:r w:rsidRPr="00434C5A">
              <w:rPr>
                <w:rFonts w:ascii="Verdana" w:hAnsi="Verdana" w:cs="ComicSansMS"/>
              </w:rPr>
              <w:t>**CRV – Certificado de Registro de Veículo (documento para transferência)</w:t>
            </w:r>
          </w:p>
          <w:p w:rsidR="00803741" w:rsidRPr="00434C5A" w:rsidRDefault="00803741" w:rsidP="006F4D33">
            <w:pPr>
              <w:jc w:val="both"/>
              <w:rPr>
                <w:rFonts w:ascii="Verdana" w:hAnsi="Verdana" w:cs="ComicSansMS"/>
              </w:rPr>
            </w:pP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4- Após o recebimento da Nota de Empenho e da Ordem de Fornecimento, a contratada deverá apresentar, no prazo de 10(dez) dias úteis: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4.1. Projeto de blindagem contendo cortes </w:t>
            </w:r>
            <w:r w:rsidRPr="00434C5A">
              <w:rPr>
                <w:rFonts w:ascii="Verdana" w:hAnsi="Verdana" w:cs="ComicSansMS"/>
              </w:rPr>
              <w:lastRenderedPageBreak/>
              <w:t>esquemáticos do veículo, relação dos materiais a serem empregados, com a respectiva marca, procedência, especificação, quantidade e forma de aplicação, peso original do veículo e peso final após a blindagem;</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4.2. A apresentação de cópia autenticada dos respectivos RETEX – Relatórios Técnicos Experimentais do material utilizado na blindagem.</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5- Todo o processo de blindagem do veículo (desmontagem, aplicação das blindagens e remontagem) deverá ser ilustrado, passo a passo, com fotos, de modo que se possa verificar, pela observação das fotos, exatamente qual </w:t>
            </w:r>
            <w:proofErr w:type="gramStart"/>
            <w:r w:rsidRPr="00434C5A">
              <w:rPr>
                <w:rFonts w:ascii="Verdana" w:hAnsi="Verdana" w:cs="ComicSansMS"/>
              </w:rPr>
              <w:t>foi</w:t>
            </w:r>
            <w:proofErr w:type="gramEnd"/>
            <w:r w:rsidRPr="00434C5A">
              <w:rPr>
                <w:rFonts w:ascii="Verdana" w:hAnsi="Verdana" w:cs="ComicSansMS"/>
              </w:rPr>
              <w:t xml:space="preserve"> a solução adotada para blindagem de cada ponto do veículo, inclusive colunas, orifícios de comando de espelhos retrovisores, fechaduras e teto, processos de colocação e fixação dos materiais de blindagem, detalhes dos trechos de superposição de materiais (“</w:t>
            </w:r>
            <w:proofErr w:type="spellStart"/>
            <w:r w:rsidRPr="00434C5A">
              <w:rPr>
                <w:rFonts w:ascii="Verdana" w:hAnsi="Verdana" w:cs="ComicSansMS"/>
              </w:rPr>
              <w:t>overlaps</w:t>
            </w:r>
            <w:proofErr w:type="spellEnd"/>
            <w:r w:rsidRPr="00434C5A">
              <w:rPr>
                <w:rFonts w:ascii="Verdana" w:hAnsi="Verdana" w:cs="ComicSansMS"/>
              </w:rPr>
              <w:t>”) e demais processos necessários para a blindagem.</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 Caberá a contratada a blindagem completa dos habitáculos do veículo, incluindo ainda:</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6.1. Blindagem completa no espaço entre painel e motor, resguardado o curso completo dos pedais de freio e de acelerador;</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6.2. Blindagem do capô;</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6.3. Blindagem da bateria;</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6.4. Blindagem do tanque de combustível;</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6.5. Blindagem dos para-lamas dianteiro e traseiro e das partes da caixa de roda que não estiverem acobertadas pela blindagem completa do habitáculo;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6.6. Blindagem do assoalho.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6.7. Blindagem completa do porta-malas.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7. Como forma de readequação do veículo ao peso acrescido pela blindagem, a empresa Contratada deverá proceder, caso necessário, a recalibragem da suspensão (molas/amortecedores) e o redimensionamento do sistema de freios.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8. Durante a blindagem, a empresa deverá observar:</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8.1. O peso total da blindagem não pode elevar a relação peso/potência em nível superior a 12% em relação ao original, de forma que o veículo não perca desempenho demasiadamente;</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8.2. A realização de reforço ou acréscimo de dobradiças nas portas, se necessário, de forma a evitar dificuldades para abertura e fechamento das portas em função do peso acrescido.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9. Caberá ainda à Contratada, após a blindagem:</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9.1. A revisão da geometria e do balanceamento do veículo;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9.2. A execução do procedimento de primeiro licenciamento no DETRAN-PE em nome do Tribunal Regional Federal da 5ª Região, na </w:t>
            </w:r>
            <w:r w:rsidRPr="00434C5A">
              <w:rPr>
                <w:rFonts w:ascii="Verdana" w:hAnsi="Verdana" w:cs="ComicSansMS"/>
              </w:rPr>
              <w:lastRenderedPageBreak/>
              <w:t>categoria oficial e de alteração de dados do veículo, de forma a incluir nos campos de observações do CRLV e CRV, a característica de “Veículo Blindado” arcando inclusive com o pagamento das taxas, impostos e da confecção e instalação das placas.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9.3. A aplicação de película (</w:t>
            </w:r>
            <w:proofErr w:type="spellStart"/>
            <w:r w:rsidRPr="00434C5A">
              <w:rPr>
                <w:rFonts w:ascii="Verdana" w:hAnsi="Verdana" w:cs="ComicSansMS"/>
              </w:rPr>
              <w:t>insulfilm</w:t>
            </w:r>
            <w:proofErr w:type="spellEnd"/>
            <w:r w:rsidRPr="00434C5A">
              <w:rPr>
                <w:rFonts w:ascii="Verdana" w:hAnsi="Verdana" w:cs="ComicSansMS"/>
              </w:rPr>
              <w:t>) em todos os vidros do veículo, respeitados os índices de transparência normatizados na Resolução nº 254 do CONTRAN, de 6.10.2007.</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10. Todos os materiais utilizados na blindagem devem ser aprovados pelo CETEX – Centro de Tecnologia do Exército.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11. Para a blindagem das partes opacas do veículo, deverão ser utilizados: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11.1. Manta de aramida*, com no mínimo 09 (nove) camadas; emborrachada em todas as camadas com </w:t>
            </w:r>
            <w:proofErr w:type="spellStart"/>
            <w:r w:rsidRPr="00434C5A">
              <w:rPr>
                <w:rFonts w:ascii="Verdana" w:hAnsi="Verdana" w:cs="ComicSansMS"/>
              </w:rPr>
              <w:t>neoprene</w:t>
            </w:r>
            <w:proofErr w:type="spellEnd"/>
            <w:r w:rsidRPr="00434C5A">
              <w:rPr>
                <w:rFonts w:ascii="Verdana" w:hAnsi="Verdana" w:cs="ComicSansMS"/>
              </w:rPr>
              <w:t>.</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11.2. As mantas de aramida deverão ser contínuas, não podendo apresentar emendas.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*Aramida é um material dielétrico (isolador de eletricidade), sintético, em forma de fibras, muito leve e de grande resistência mecânica à tração. É um dos grandes responsáveis pela diminuição do peso das blindagens.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11.3. Aço inoxidável, do tipo 304 “L”, com pelo menos </w:t>
            </w:r>
            <w:proofErr w:type="gramStart"/>
            <w:r w:rsidRPr="00434C5A">
              <w:rPr>
                <w:rFonts w:ascii="Verdana" w:hAnsi="Verdana" w:cs="ComicSansMS"/>
              </w:rPr>
              <w:t>3mm</w:t>
            </w:r>
            <w:proofErr w:type="gramEnd"/>
            <w:r w:rsidRPr="00434C5A">
              <w:rPr>
                <w:rFonts w:ascii="Verdana" w:hAnsi="Verdana" w:cs="ComicSansMS"/>
              </w:rPr>
              <w:t xml:space="preserve"> (três milímetros) de espessura, ou aço de qualidade superior, de preferência, cortado a laser ou a plasma, aparafusado em aço balístico e tratado contra corrosão na carroceria do veículo, que deverá ser instalado somente onde for tecnicamente impossível aplicar a manta de aramida, como: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Symbol"/>
              </w:rPr>
              <w:t xml:space="preserve">· </w:t>
            </w:r>
            <w:r w:rsidRPr="00434C5A">
              <w:rPr>
                <w:rFonts w:ascii="Verdana" w:hAnsi="Verdana" w:cs="ComicSansMS"/>
              </w:rPr>
              <w:t>Colunas;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Symbol"/>
              </w:rPr>
              <w:t>· T</w:t>
            </w:r>
            <w:r w:rsidRPr="00434C5A">
              <w:rPr>
                <w:rFonts w:ascii="Verdana" w:hAnsi="Verdana" w:cs="ComicSansMS"/>
              </w:rPr>
              <w:t xml:space="preserve">ravessas e </w:t>
            </w:r>
            <w:proofErr w:type="spellStart"/>
            <w:r w:rsidRPr="00434C5A">
              <w:rPr>
                <w:rFonts w:ascii="Verdana" w:hAnsi="Verdana" w:cs="ComicSansMS"/>
              </w:rPr>
              <w:t>longarinas</w:t>
            </w:r>
            <w:proofErr w:type="spellEnd"/>
            <w:r w:rsidRPr="00434C5A">
              <w:rPr>
                <w:rFonts w:ascii="Verdana" w:hAnsi="Verdana" w:cs="ComicSansMS"/>
              </w:rPr>
              <w:t xml:space="preserve"> do teto;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Encosto traseiro;</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Symbol"/>
              </w:rPr>
              <w:t xml:space="preserve">· </w:t>
            </w:r>
            <w:r w:rsidRPr="00434C5A">
              <w:rPr>
                <w:rFonts w:ascii="Verdana" w:hAnsi="Verdana" w:cs="ComicSansMS"/>
              </w:rPr>
              <w:t>Barra de Proteção Lateral;</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Symbol"/>
              </w:rPr>
              <w:t xml:space="preserve">· </w:t>
            </w:r>
            <w:r w:rsidRPr="00434C5A">
              <w:rPr>
                <w:rFonts w:ascii="Verdana" w:hAnsi="Verdana" w:cs="ComicSansMS"/>
              </w:rPr>
              <w:t>Parte lateral interna das portas para proteção de tiro a 45°;</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Symbol"/>
              </w:rPr>
              <w:t xml:space="preserve">· </w:t>
            </w:r>
            <w:proofErr w:type="spellStart"/>
            <w:r w:rsidRPr="00434C5A">
              <w:rPr>
                <w:rFonts w:ascii="Verdana" w:hAnsi="Verdana" w:cs="ComicSansMS"/>
              </w:rPr>
              <w:t>Overlaps</w:t>
            </w:r>
            <w:proofErr w:type="spellEnd"/>
            <w:r w:rsidRPr="00434C5A">
              <w:rPr>
                <w:rFonts w:ascii="Verdana" w:hAnsi="Verdana" w:cs="ComicSansMS"/>
              </w:rPr>
              <w:t xml:space="preserve"> nos vidros;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Symbol"/>
              </w:rPr>
              <w:t xml:space="preserve">· </w:t>
            </w:r>
            <w:r w:rsidRPr="00434C5A">
              <w:rPr>
                <w:rFonts w:ascii="Verdana" w:hAnsi="Verdana" w:cs="ComicSansMS"/>
              </w:rPr>
              <w:t>Maçanetas, fechaduras e retrovisores.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11.4. Deverão ser utilizados </w:t>
            </w:r>
            <w:proofErr w:type="spellStart"/>
            <w:r w:rsidRPr="00434C5A">
              <w:rPr>
                <w:rFonts w:ascii="Verdana" w:hAnsi="Verdana" w:cs="ComicSansMS"/>
              </w:rPr>
              <w:t>Overlaps</w:t>
            </w:r>
            <w:proofErr w:type="spellEnd"/>
            <w:r w:rsidRPr="00434C5A">
              <w:rPr>
                <w:rFonts w:ascii="Verdana" w:hAnsi="Verdana" w:cs="ComicSansMS"/>
              </w:rPr>
              <w:t xml:space="preserve">* nas bordas das mantas de aramida, nas molduras das 04 (quatro) portas e do porta-malas, no vidro traseiro e </w:t>
            </w:r>
            <w:proofErr w:type="spellStart"/>
            <w:r w:rsidRPr="00434C5A">
              <w:rPr>
                <w:rFonts w:ascii="Verdana" w:hAnsi="Verdana" w:cs="ComicSansMS"/>
              </w:rPr>
              <w:t>pára-brisa</w:t>
            </w:r>
            <w:proofErr w:type="spellEnd"/>
            <w:r w:rsidRPr="00434C5A">
              <w:rPr>
                <w:rFonts w:ascii="Verdana" w:hAnsi="Verdana" w:cs="ComicSansMS"/>
              </w:rPr>
              <w:t xml:space="preserve">, nos espelhos retrovisores, nas fechaduras, nas maçanetas e na carroceria e demais transições de materiais, eliminando </w:t>
            </w:r>
            <w:proofErr w:type="spellStart"/>
            <w:r w:rsidRPr="00434C5A">
              <w:rPr>
                <w:rFonts w:ascii="Verdana" w:hAnsi="Verdana" w:cs="ComicSansMS"/>
              </w:rPr>
              <w:t>gaps</w:t>
            </w:r>
            <w:proofErr w:type="spellEnd"/>
            <w:r w:rsidRPr="00434C5A">
              <w:rPr>
                <w:rFonts w:ascii="Verdana" w:hAnsi="Verdana" w:cs="ComicSansMS"/>
              </w:rPr>
              <w:t xml:space="preserve"> balísticos** e aumentando a resistência a ataques continuados.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 </w:t>
            </w:r>
            <w:proofErr w:type="spellStart"/>
            <w:r w:rsidRPr="00434C5A">
              <w:rPr>
                <w:rFonts w:ascii="Verdana" w:hAnsi="Verdana" w:cs="ComicSansMS"/>
              </w:rPr>
              <w:t>Overlap</w:t>
            </w:r>
            <w:proofErr w:type="spellEnd"/>
            <w:r w:rsidRPr="00434C5A">
              <w:rPr>
                <w:rFonts w:ascii="Verdana" w:hAnsi="Verdana" w:cs="ComicSansMS"/>
              </w:rPr>
              <w:t xml:space="preserve"> (superposição) é uma moldura de reforço acrescentada nos limites das partes blindadas. O processo consiste na colocação de aço nos principais pontos vulneráveis do veículo e nas junções dos materiais. Normalmente é instalado na proteção das seguintes áreas: bordas das mantas de aramida, molduras das portas, espelhos retrovisores, fechaduras, maçanetas e carroceria.</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lastRenderedPageBreak/>
              <w:t xml:space="preserve">** </w:t>
            </w:r>
            <w:proofErr w:type="spellStart"/>
            <w:r w:rsidRPr="00434C5A">
              <w:rPr>
                <w:rFonts w:ascii="Verdana" w:hAnsi="Verdana" w:cs="ComicSansMS"/>
              </w:rPr>
              <w:t>Gaps</w:t>
            </w:r>
            <w:proofErr w:type="spellEnd"/>
            <w:r w:rsidRPr="00434C5A">
              <w:rPr>
                <w:rFonts w:ascii="Verdana" w:hAnsi="Verdana" w:cs="ComicSansMS"/>
              </w:rPr>
              <w:t xml:space="preserve"> balísticos são espaços sem blindagem, que ocorrem geralmente nas junções dos diferentes materiais que compõem a blindagem;</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11.5. Para blindagem das partes transparentes devem ser utilizados vidros blindados com pelo menos </w:t>
            </w:r>
            <w:proofErr w:type="gramStart"/>
            <w:r w:rsidRPr="00434C5A">
              <w:rPr>
                <w:rFonts w:ascii="Verdana" w:hAnsi="Verdana" w:cs="ComicSansMS"/>
              </w:rPr>
              <w:t>21mm</w:t>
            </w:r>
            <w:proofErr w:type="gramEnd"/>
            <w:r w:rsidRPr="00434C5A">
              <w:rPr>
                <w:rFonts w:ascii="Verdana" w:hAnsi="Verdana" w:cs="ComicSansMS"/>
              </w:rPr>
              <w:t xml:space="preserve"> (vinte e um milímetros) de espessura, com policarbonato e transparência normatizada pelo CONTRAN – Conselho Nacional de Trânsito, de modo a não afetar as condições de dirigibilidade e conforto ao dirigir, resguardando abertura mínima de 75% (setenta e cinco por cento) dos vidros dianteiros. Devem ser instalados amortecedores especiais e, se necessário, realizado aprimoramento do sistema de abertura com a troca por elevadores adequados. Os vidros também não poderão apresentar distorções ópticas, deverão obedecer aos contornos originais do</w:t>
            </w:r>
            <w:r w:rsidR="00EC46E8" w:rsidRPr="00434C5A">
              <w:rPr>
                <w:rFonts w:ascii="Verdana" w:hAnsi="Verdana" w:cs="ComicSansMS"/>
              </w:rPr>
              <w:t xml:space="preserve"> </w:t>
            </w:r>
            <w:r w:rsidRPr="00434C5A">
              <w:rPr>
                <w:rFonts w:ascii="Verdana" w:hAnsi="Verdana" w:cs="ComicSansMS"/>
              </w:rPr>
              <w:t>veículo e possuirão antenas incorporadas quando original (rádio, celular, GPS);</w:t>
            </w:r>
          </w:p>
          <w:p w:rsidR="00803741" w:rsidRPr="00434C5A" w:rsidRDefault="00803741" w:rsidP="006F4D33">
            <w:pPr>
              <w:autoSpaceDE w:val="0"/>
              <w:autoSpaceDN w:val="0"/>
              <w:adjustRightInd w:val="0"/>
              <w:jc w:val="both"/>
              <w:rPr>
                <w:rFonts w:ascii="Verdana" w:hAnsi="Verdana" w:cs="ComicSansMS"/>
              </w:rPr>
            </w:pPr>
            <w:r w:rsidRPr="00434C5A">
              <w:rPr>
                <w:rFonts w:ascii="Verdana" w:hAnsi="Verdana" w:cs="ComicSansMS"/>
              </w:rPr>
              <w:t xml:space="preserve">11.6. Deve ser realizada a blindagem em cinta de borracha dos </w:t>
            </w:r>
            <w:proofErr w:type="gramStart"/>
            <w:r w:rsidRPr="00434C5A">
              <w:rPr>
                <w:rFonts w:ascii="Verdana" w:hAnsi="Verdana" w:cs="ComicSansMS"/>
              </w:rPr>
              <w:t>5</w:t>
            </w:r>
            <w:proofErr w:type="gramEnd"/>
            <w:r w:rsidRPr="00434C5A">
              <w:rPr>
                <w:rFonts w:ascii="Verdana" w:hAnsi="Verdana" w:cs="ComicSansMS"/>
              </w:rPr>
              <w:t xml:space="preserve"> pneus (sobressalente inclusive), no sistema “</w:t>
            </w:r>
            <w:proofErr w:type="spellStart"/>
            <w:r w:rsidRPr="00434C5A">
              <w:rPr>
                <w:rFonts w:ascii="Verdana" w:hAnsi="Verdana" w:cs="ComicSansMS"/>
              </w:rPr>
              <w:t>flatsover</w:t>
            </w:r>
            <w:proofErr w:type="spellEnd"/>
            <w:r w:rsidRPr="00434C5A">
              <w:rPr>
                <w:rFonts w:ascii="Verdana" w:hAnsi="Verdana" w:cs="ComicSansMS"/>
              </w:rPr>
              <w:t>”, de forma a permitir condições de rodagem por, no mínimo 40Km (quarenta quilômetros), a uma velocidade mínima de 100 Km/h (cem quilômetros por hora).</w:t>
            </w:r>
          </w:p>
          <w:p w:rsidR="00803741" w:rsidRPr="00434C5A" w:rsidRDefault="00803741" w:rsidP="006F4D33">
            <w:pPr>
              <w:jc w:val="both"/>
              <w:rPr>
                <w:rFonts w:ascii="Verdana" w:hAnsi="Verdana" w:cs="Arial"/>
              </w:rPr>
            </w:pPr>
          </w:p>
        </w:tc>
        <w:tc>
          <w:tcPr>
            <w:tcW w:w="993" w:type="dxa"/>
            <w:shd w:val="clear" w:color="auto" w:fill="auto"/>
            <w:vAlign w:val="center"/>
          </w:tcPr>
          <w:p w:rsidR="00803741" w:rsidRPr="00434C5A" w:rsidRDefault="00803741" w:rsidP="006F4D33">
            <w:pPr>
              <w:jc w:val="center"/>
              <w:rPr>
                <w:rFonts w:ascii="Verdana" w:hAnsi="Verdana" w:cs="Arial"/>
              </w:rPr>
            </w:pPr>
            <w:r w:rsidRPr="00434C5A">
              <w:rPr>
                <w:rFonts w:ascii="Verdana" w:hAnsi="Verdana" w:cs="Arial"/>
              </w:rPr>
              <w:lastRenderedPageBreak/>
              <w:t>Unidade</w:t>
            </w:r>
          </w:p>
        </w:tc>
        <w:tc>
          <w:tcPr>
            <w:tcW w:w="709" w:type="dxa"/>
            <w:shd w:val="clear" w:color="auto" w:fill="auto"/>
            <w:vAlign w:val="center"/>
          </w:tcPr>
          <w:p w:rsidR="00803741" w:rsidRPr="00434C5A" w:rsidRDefault="00E37553" w:rsidP="006F4D33">
            <w:pPr>
              <w:jc w:val="center"/>
              <w:rPr>
                <w:rFonts w:ascii="Verdana" w:hAnsi="Verdana" w:cs="Arial"/>
              </w:rPr>
            </w:pPr>
            <w:proofErr w:type="gramStart"/>
            <w:r w:rsidRPr="00434C5A">
              <w:rPr>
                <w:rFonts w:ascii="Verdana" w:hAnsi="Verdana" w:cs="Arial"/>
              </w:rPr>
              <w:t>1</w:t>
            </w:r>
            <w:proofErr w:type="gramEnd"/>
          </w:p>
        </w:tc>
        <w:tc>
          <w:tcPr>
            <w:tcW w:w="992" w:type="dxa"/>
          </w:tcPr>
          <w:p w:rsidR="00803741" w:rsidRPr="00434C5A" w:rsidRDefault="00803741" w:rsidP="00E21624">
            <w:pPr>
              <w:jc w:val="center"/>
              <w:rPr>
                <w:rFonts w:ascii="Verdana" w:hAnsi="Verdana" w:cs="Arial"/>
              </w:rPr>
            </w:pPr>
          </w:p>
        </w:tc>
        <w:tc>
          <w:tcPr>
            <w:tcW w:w="992" w:type="dxa"/>
          </w:tcPr>
          <w:p w:rsidR="00803741" w:rsidRPr="00434C5A" w:rsidRDefault="00803741" w:rsidP="00E21624">
            <w:pPr>
              <w:jc w:val="center"/>
              <w:rPr>
                <w:rFonts w:ascii="Verdana" w:hAnsi="Verdana" w:cs="Arial"/>
              </w:rPr>
            </w:pPr>
          </w:p>
        </w:tc>
      </w:tr>
      <w:tr w:rsidR="00803741" w:rsidRPr="00434C5A" w:rsidTr="00803741">
        <w:trPr>
          <w:trHeight w:val="683"/>
        </w:trPr>
        <w:tc>
          <w:tcPr>
            <w:tcW w:w="8434" w:type="dxa"/>
            <w:gridSpan w:val="5"/>
            <w:shd w:val="clear" w:color="auto" w:fill="auto"/>
            <w:vAlign w:val="center"/>
          </w:tcPr>
          <w:p w:rsidR="00803741" w:rsidRPr="00434C5A" w:rsidRDefault="00803741" w:rsidP="00803741">
            <w:pPr>
              <w:jc w:val="center"/>
              <w:rPr>
                <w:rFonts w:ascii="Verdana" w:hAnsi="Verdana" w:cs="Arial"/>
                <w:b/>
              </w:rPr>
            </w:pPr>
            <w:r w:rsidRPr="00434C5A">
              <w:rPr>
                <w:rFonts w:ascii="Verdana" w:hAnsi="Verdana" w:cs="Arial"/>
                <w:b/>
              </w:rPr>
              <w:lastRenderedPageBreak/>
              <w:t>Valor Total (por extenso)</w:t>
            </w:r>
          </w:p>
        </w:tc>
        <w:tc>
          <w:tcPr>
            <w:tcW w:w="992" w:type="dxa"/>
          </w:tcPr>
          <w:p w:rsidR="00803741" w:rsidRPr="00434C5A" w:rsidRDefault="00803741" w:rsidP="00E21624">
            <w:pPr>
              <w:jc w:val="center"/>
              <w:rPr>
                <w:rFonts w:ascii="Verdana" w:hAnsi="Verdana" w:cs="Arial"/>
              </w:rPr>
            </w:pPr>
          </w:p>
        </w:tc>
      </w:tr>
    </w:tbl>
    <w:p w:rsidR="00B72D2D" w:rsidRPr="00434C5A" w:rsidRDefault="00B72D2D" w:rsidP="00B72D2D">
      <w:pPr>
        <w:pStyle w:val="Corpodetexto2"/>
        <w:tabs>
          <w:tab w:val="left" w:pos="0"/>
        </w:tabs>
        <w:spacing w:after="240"/>
        <w:ind w:left="360"/>
        <w:rPr>
          <w:rFonts w:ascii="Verdana" w:hAnsi="Verdana" w:cs="Arial"/>
          <w:sz w:val="20"/>
        </w:rPr>
      </w:pP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 xml:space="preserve">Nos preços indicados na planilha de preços acima deverão estar incluídos todos os custos, benefícios, encargos, tributos e demais contribuições pertinentes </w:t>
      </w:r>
      <w:proofErr w:type="gramStart"/>
      <w:r w:rsidRPr="00434C5A">
        <w:rPr>
          <w:rFonts w:ascii="Verdana" w:hAnsi="Verdana" w:cs="Arial"/>
          <w:sz w:val="22"/>
          <w:szCs w:val="22"/>
        </w:rPr>
        <w:t>a</w:t>
      </w:r>
      <w:proofErr w:type="gramEnd"/>
      <w:r w:rsidRPr="00434C5A">
        <w:rPr>
          <w:rFonts w:ascii="Verdana" w:hAnsi="Verdana" w:cs="Arial"/>
          <w:sz w:val="22"/>
          <w:szCs w:val="22"/>
        </w:rPr>
        <w:t xml:space="preserve"> execução contratual.</w:t>
      </w:r>
    </w:p>
    <w:p w:rsidR="00B72D2D" w:rsidRPr="00434C5A" w:rsidRDefault="00B72D2D" w:rsidP="00623BC0">
      <w:pPr>
        <w:pStyle w:val="Corpodetexto2"/>
        <w:numPr>
          <w:ilvl w:val="1"/>
          <w:numId w:val="1"/>
        </w:numPr>
        <w:tabs>
          <w:tab w:val="left" w:pos="0"/>
        </w:tabs>
        <w:spacing w:after="240"/>
        <w:ind w:left="993" w:hanging="633"/>
        <w:rPr>
          <w:rFonts w:ascii="Verdana" w:hAnsi="Verdana" w:cs="Arial"/>
          <w:sz w:val="22"/>
          <w:szCs w:val="22"/>
        </w:rPr>
      </w:pPr>
      <w:r w:rsidRPr="00434C5A">
        <w:rPr>
          <w:rFonts w:ascii="Verdana" w:hAnsi="Verdana" w:cs="Arial"/>
          <w:sz w:val="22"/>
          <w:szCs w:val="22"/>
        </w:rPr>
        <w:t>A licitante declarada vencedora, provisoriamente, deverá apresentar junto a proposta comercial, prospecto(s</w:t>
      </w:r>
      <w:proofErr w:type="gramStart"/>
      <w:r w:rsidRPr="00434C5A">
        <w:rPr>
          <w:rFonts w:ascii="Verdana" w:hAnsi="Verdana" w:cs="Arial"/>
          <w:sz w:val="22"/>
          <w:szCs w:val="22"/>
        </w:rPr>
        <w:t>)</w:t>
      </w:r>
      <w:proofErr w:type="gramEnd"/>
      <w:r w:rsidRPr="00434C5A">
        <w:rPr>
          <w:rFonts w:ascii="Verdana" w:hAnsi="Verdana" w:cs="Arial"/>
          <w:sz w:val="22"/>
          <w:szCs w:val="22"/>
        </w:rPr>
        <w:t>/folheto(s)/manual(is) dos bens e equipamentos ofertado para verificação do atendimento às especificações técnicas contidas neste Termo de Referência e no Edital.</w:t>
      </w:r>
    </w:p>
    <w:p w:rsidR="00B72D2D" w:rsidRPr="00434C5A" w:rsidRDefault="00B72D2D" w:rsidP="00B72D2D">
      <w:pPr>
        <w:pStyle w:val="Corpodetexto"/>
        <w:ind w:left="360"/>
        <w:rPr>
          <w:rFonts w:ascii="Verdana" w:hAnsi="Verdana" w:cs="Tahoma"/>
        </w:rPr>
      </w:pPr>
    </w:p>
    <w:p w:rsidR="00B72D2D" w:rsidRPr="00434C5A" w:rsidRDefault="00B72D2D" w:rsidP="00623BC0">
      <w:pPr>
        <w:numPr>
          <w:ilvl w:val="0"/>
          <w:numId w:val="1"/>
        </w:numPr>
        <w:tabs>
          <w:tab w:val="left" w:pos="567"/>
        </w:tabs>
        <w:jc w:val="both"/>
        <w:rPr>
          <w:rFonts w:ascii="Verdana" w:hAnsi="Verdana" w:cs="Arial"/>
          <w:b/>
          <w:sz w:val="22"/>
          <w:szCs w:val="22"/>
        </w:rPr>
      </w:pPr>
      <w:r w:rsidRPr="00434C5A">
        <w:rPr>
          <w:rFonts w:ascii="Verdana" w:hAnsi="Verdana" w:cs="Arial"/>
          <w:b/>
          <w:sz w:val="22"/>
          <w:szCs w:val="22"/>
        </w:rPr>
        <w:t>DA SELEÇÃO DOS FORNECEDORES</w:t>
      </w:r>
    </w:p>
    <w:p w:rsidR="00B72D2D" w:rsidRPr="00434C5A" w:rsidRDefault="00B72D2D" w:rsidP="00B72D2D">
      <w:pPr>
        <w:tabs>
          <w:tab w:val="left" w:pos="567"/>
        </w:tabs>
        <w:jc w:val="both"/>
        <w:rPr>
          <w:rFonts w:ascii="Verdana" w:hAnsi="Verdana" w:cs="Arial"/>
          <w:b/>
          <w:sz w:val="22"/>
          <w:szCs w:val="22"/>
        </w:rPr>
      </w:pPr>
    </w:p>
    <w:p w:rsidR="00B72D2D" w:rsidRPr="00434C5A" w:rsidRDefault="00B72D2D" w:rsidP="00803741">
      <w:pPr>
        <w:pStyle w:val="PargrafodaLista"/>
        <w:numPr>
          <w:ilvl w:val="1"/>
          <w:numId w:val="1"/>
        </w:numPr>
        <w:tabs>
          <w:tab w:val="left" w:pos="567"/>
        </w:tabs>
        <w:ind w:hanging="715"/>
        <w:jc w:val="both"/>
        <w:rPr>
          <w:rFonts w:ascii="Verdana" w:hAnsi="Verdana" w:cs="Arial"/>
        </w:rPr>
      </w:pPr>
      <w:r w:rsidRPr="00434C5A">
        <w:rPr>
          <w:rFonts w:ascii="Verdana" w:hAnsi="Verdana" w:cs="Arial"/>
        </w:rPr>
        <w:t xml:space="preserve">Modalidade: </w:t>
      </w:r>
      <w:r w:rsidR="000E1E64" w:rsidRPr="00434C5A">
        <w:rPr>
          <w:rFonts w:ascii="Verdana" w:hAnsi="Verdana" w:cs="Arial"/>
        </w:rPr>
        <w:t>a cargo da S.A</w:t>
      </w:r>
      <w:r w:rsidRPr="00434C5A">
        <w:rPr>
          <w:rFonts w:ascii="Verdana" w:hAnsi="Verdana" w:cs="Arial"/>
        </w:rPr>
        <w:t xml:space="preserve">. </w:t>
      </w:r>
    </w:p>
    <w:p w:rsidR="00B72D2D" w:rsidRPr="00434C5A" w:rsidRDefault="00B72D2D" w:rsidP="00B72D2D">
      <w:pPr>
        <w:tabs>
          <w:tab w:val="left" w:pos="567"/>
        </w:tabs>
        <w:ind w:left="360"/>
        <w:jc w:val="both"/>
        <w:rPr>
          <w:rFonts w:ascii="Verdana" w:hAnsi="Verdana" w:cs="Arial"/>
        </w:rPr>
      </w:pPr>
    </w:p>
    <w:p w:rsidR="00803741" w:rsidRPr="00434C5A" w:rsidRDefault="00803741" w:rsidP="00803741">
      <w:pPr>
        <w:pStyle w:val="PargrafodaLista"/>
        <w:numPr>
          <w:ilvl w:val="1"/>
          <w:numId w:val="1"/>
        </w:numPr>
        <w:tabs>
          <w:tab w:val="clear" w:pos="1141"/>
          <w:tab w:val="num" w:pos="1134"/>
        </w:tabs>
        <w:autoSpaceDE w:val="0"/>
        <w:autoSpaceDN w:val="0"/>
        <w:adjustRightInd w:val="0"/>
        <w:ind w:hanging="715"/>
        <w:jc w:val="both"/>
        <w:rPr>
          <w:rFonts w:ascii="Verdana" w:hAnsi="Verdana" w:cs="ComicSansMS"/>
          <w:sz w:val="22"/>
          <w:szCs w:val="22"/>
        </w:rPr>
      </w:pPr>
      <w:r w:rsidRPr="00434C5A">
        <w:rPr>
          <w:rFonts w:ascii="Verdana" w:hAnsi="Verdana" w:cs="ComicSansMS"/>
        </w:rPr>
        <w:t xml:space="preserve"> </w:t>
      </w:r>
      <w:r w:rsidRPr="00434C5A">
        <w:rPr>
          <w:rFonts w:ascii="Verdana" w:hAnsi="Verdana" w:cs="ComicSansMS"/>
          <w:sz w:val="22"/>
          <w:szCs w:val="22"/>
        </w:rPr>
        <w:t>Deverão ser apresentados pelas licitantes como qualificação técnica:</w:t>
      </w:r>
    </w:p>
    <w:p w:rsidR="00803741" w:rsidRPr="00434C5A" w:rsidRDefault="00803741" w:rsidP="00803741">
      <w:pPr>
        <w:tabs>
          <w:tab w:val="num" w:pos="1134"/>
        </w:tabs>
        <w:autoSpaceDE w:val="0"/>
        <w:autoSpaceDN w:val="0"/>
        <w:adjustRightInd w:val="0"/>
        <w:jc w:val="both"/>
        <w:rPr>
          <w:rFonts w:ascii="Verdana" w:hAnsi="Verdana" w:cs="ComicSansMS"/>
          <w:sz w:val="22"/>
          <w:szCs w:val="22"/>
        </w:rPr>
      </w:pPr>
    </w:p>
    <w:p w:rsidR="00803741" w:rsidRPr="00434C5A" w:rsidRDefault="00803741" w:rsidP="00803741">
      <w:pPr>
        <w:pStyle w:val="PargrafodaLista"/>
        <w:numPr>
          <w:ilvl w:val="2"/>
          <w:numId w:val="1"/>
        </w:numPr>
        <w:autoSpaceDE w:val="0"/>
        <w:autoSpaceDN w:val="0"/>
        <w:adjustRightInd w:val="0"/>
        <w:ind w:left="1843" w:hanging="850"/>
        <w:jc w:val="both"/>
        <w:rPr>
          <w:rFonts w:ascii="Verdana" w:hAnsi="Verdana" w:cs="ComicSansMS"/>
          <w:sz w:val="22"/>
          <w:szCs w:val="22"/>
        </w:rPr>
      </w:pPr>
      <w:r w:rsidRPr="00434C5A">
        <w:rPr>
          <w:rFonts w:ascii="Verdana" w:hAnsi="Verdana" w:cs="ComicSansMS"/>
          <w:sz w:val="22"/>
          <w:szCs w:val="22"/>
        </w:rPr>
        <w:t xml:space="preserve">Título de Registro (TR), Certificado de Registro (CR) ou </w:t>
      </w:r>
      <w:proofErr w:type="spellStart"/>
      <w:r w:rsidRPr="00434C5A">
        <w:rPr>
          <w:rFonts w:ascii="Verdana" w:hAnsi="Verdana" w:cs="ComicSansMS"/>
          <w:sz w:val="22"/>
          <w:szCs w:val="22"/>
        </w:rPr>
        <w:t>apostilamento</w:t>
      </w:r>
      <w:proofErr w:type="spellEnd"/>
      <w:r w:rsidRPr="00434C5A">
        <w:rPr>
          <w:rFonts w:ascii="Verdana" w:hAnsi="Verdana" w:cs="ComicSansMS"/>
          <w:sz w:val="22"/>
          <w:szCs w:val="22"/>
        </w:rPr>
        <w:t xml:space="preserve"> emitido pelo Exército Brasileiro autorizando a licitante ou a empresa subcontratada pela licitante a executar serviço de blindagem em veículo;</w:t>
      </w:r>
    </w:p>
    <w:p w:rsidR="00803741" w:rsidRPr="00434C5A" w:rsidRDefault="00803741" w:rsidP="00803741">
      <w:pPr>
        <w:tabs>
          <w:tab w:val="left" w:pos="567"/>
        </w:tabs>
        <w:ind w:left="1843" w:hanging="850"/>
        <w:jc w:val="both"/>
        <w:rPr>
          <w:rFonts w:ascii="Verdana" w:hAnsi="Verdana" w:cs="ComicSansMS"/>
          <w:sz w:val="22"/>
          <w:szCs w:val="22"/>
        </w:rPr>
      </w:pPr>
    </w:p>
    <w:p w:rsidR="00B72D2D" w:rsidRPr="00434C5A" w:rsidRDefault="00803741" w:rsidP="00803741">
      <w:pPr>
        <w:pStyle w:val="PargrafodaLista"/>
        <w:numPr>
          <w:ilvl w:val="2"/>
          <w:numId w:val="1"/>
        </w:numPr>
        <w:tabs>
          <w:tab w:val="left" w:pos="567"/>
        </w:tabs>
        <w:ind w:left="1843" w:hanging="850"/>
        <w:jc w:val="both"/>
        <w:rPr>
          <w:rFonts w:ascii="Verdana" w:hAnsi="Verdana" w:cs="Arial"/>
          <w:sz w:val="22"/>
          <w:szCs w:val="22"/>
        </w:rPr>
      </w:pPr>
      <w:r w:rsidRPr="00434C5A">
        <w:rPr>
          <w:rFonts w:ascii="Verdana" w:hAnsi="Verdana" w:cs="ComicSansMS"/>
          <w:sz w:val="22"/>
          <w:szCs w:val="22"/>
        </w:rPr>
        <w:t xml:space="preserve">01 (um) Atestado de capacidade </w:t>
      </w:r>
      <w:proofErr w:type="gramStart"/>
      <w:r w:rsidRPr="00434C5A">
        <w:rPr>
          <w:rFonts w:ascii="Verdana" w:hAnsi="Verdana" w:cs="ComicSansMS"/>
          <w:sz w:val="22"/>
          <w:szCs w:val="22"/>
        </w:rPr>
        <w:t>técnica expedido por órgão, entidade pública ou empresa particular</w:t>
      </w:r>
      <w:proofErr w:type="gramEnd"/>
      <w:r w:rsidRPr="00434C5A">
        <w:rPr>
          <w:rFonts w:ascii="Verdana" w:hAnsi="Verdana" w:cs="ComicSansMS"/>
          <w:sz w:val="22"/>
          <w:szCs w:val="22"/>
        </w:rPr>
        <w:t xml:space="preserve">, de que a empresa </w:t>
      </w:r>
      <w:r w:rsidRPr="00434C5A">
        <w:rPr>
          <w:rFonts w:ascii="Verdana" w:hAnsi="Verdana" w:cs="ComicSansMS"/>
          <w:sz w:val="22"/>
          <w:szCs w:val="22"/>
        </w:rPr>
        <w:lastRenderedPageBreak/>
        <w:t>forneceu ou está fornecendo, a contento, bens com características compatíveis às da presente licitação.</w:t>
      </w:r>
    </w:p>
    <w:p w:rsidR="00B72D2D" w:rsidRPr="00434C5A" w:rsidRDefault="00B72D2D" w:rsidP="00B72D2D">
      <w:pPr>
        <w:tabs>
          <w:tab w:val="left" w:pos="567"/>
        </w:tabs>
        <w:jc w:val="both"/>
        <w:rPr>
          <w:rFonts w:ascii="Verdana" w:hAnsi="Verdana" w:cs="Arial"/>
        </w:rPr>
      </w:pPr>
    </w:p>
    <w:p w:rsidR="00B72D2D" w:rsidRPr="00434C5A" w:rsidRDefault="00B72D2D" w:rsidP="00B72D2D">
      <w:pPr>
        <w:tabs>
          <w:tab w:val="left" w:pos="567"/>
        </w:tabs>
        <w:jc w:val="both"/>
        <w:rPr>
          <w:rFonts w:ascii="Verdana" w:hAnsi="Verdana" w:cs="Arial"/>
          <w:b/>
        </w:rPr>
      </w:pPr>
    </w:p>
    <w:p w:rsidR="00B72D2D" w:rsidRPr="00434C5A" w:rsidRDefault="00B72D2D" w:rsidP="00803741">
      <w:pPr>
        <w:tabs>
          <w:tab w:val="left" w:pos="567"/>
        </w:tabs>
        <w:jc w:val="both"/>
        <w:rPr>
          <w:rFonts w:ascii="Verdana" w:hAnsi="Verdana" w:cs="Arial"/>
          <w:sz w:val="22"/>
          <w:szCs w:val="22"/>
        </w:rPr>
      </w:pPr>
      <w:r w:rsidRPr="00434C5A">
        <w:rPr>
          <w:rFonts w:ascii="Verdana" w:hAnsi="Verdana" w:cs="Arial"/>
          <w:b/>
        </w:rPr>
        <w:tab/>
      </w:r>
      <w:r w:rsidRPr="00434C5A">
        <w:rPr>
          <w:rFonts w:ascii="Verdana" w:hAnsi="Verdana" w:cs="Arial"/>
          <w:b/>
        </w:rPr>
        <w:tab/>
      </w:r>
      <w:r w:rsidRPr="00434C5A">
        <w:rPr>
          <w:rFonts w:ascii="Verdana" w:hAnsi="Verdana" w:cs="Arial"/>
          <w:b/>
        </w:rPr>
        <w:tab/>
      </w:r>
      <w:r w:rsidRPr="00434C5A">
        <w:rPr>
          <w:rFonts w:ascii="Verdana" w:hAnsi="Verdana" w:cs="Arial"/>
          <w:sz w:val="22"/>
          <w:szCs w:val="22"/>
        </w:rPr>
        <w:t xml:space="preserve">                Recife, </w:t>
      </w:r>
      <w:r w:rsidR="005C3B0E" w:rsidRPr="00434C5A">
        <w:rPr>
          <w:rFonts w:ascii="Verdana" w:hAnsi="Verdana" w:cs="Arial"/>
          <w:sz w:val="22"/>
          <w:szCs w:val="22"/>
        </w:rPr>
        <w:t>27</w:t>
      </w:r>
      <w:r w:rsidR="00664795" w:rsidRPr="00434C5A">
        <w:rPr>
          <w:rFonts w:ascii="Verdana" w:hAnsi="Verdana" w:cs="Arial"/>
          <w:sz w:val="22"/>
          <w:szCs w:val="22"/>
        </w:rPr>
        <w:t xml:space="preserve"> de </w:t>
      </w:r>
      <w:r w:rsidR="00477398" w:rsidRPr="00434C5A">
        <w:rPr>
          <w:rFonts w:ascii="Verdana" w:hAnsi="Verdana" w:cs="Arial"/>
          <w:sz w:val="22"/>
          <w:szCs w:val="22"/>
        </w:rPr>
        <w:t>Outubr</w:t>
      </w:r>
      <w:r w:rsidR="00803741" w:rsidRPr="00434C5A">
        <w:rPr>
          <w:rFonts w:ascii="Verdana" w:hAnsi="Verdana" w:cs="Arial"/>
          <w:sz w:val="22"/>
          <w:szCs w:val="22"/>
        </w:rPr>
        <w:t>o de 2016.</w:t>
      </w:r>
    </w:p>
    <w:p w:rsidR="00ED1417" w:rsidRPr="00434C5A" w:rsidRDefault="00ED1417" w:rsidP="00803741">
      <w:pPr>
        <w:tabs>
          <w:tab w:val="left" w:pos="567"/>
        </w:tabs>
        <w:jc w:val="both"/>
        <w:rPr>
          <w:rFonts w:ascii="Verdana" w:hAnsi="Verdana" w:cs="Arial"/>
          <w:sz w:val="22"/>
          <w:szCs w:val="22"/>
        </w:rPr>
      </w:pPr>
    </w:p>
    <w:p w:rsidR="00664795" w:rsidRPr="00434C5A" w:rsidRDefault="00664795" w:rsidP="00803741">
      <w:pPr>
        <w:tabs>
          <w:tab w:val="left" w:pos="567"/>
        </w:tabs>
        <w:jc w:val="both"/>
        <w:rPr>
          <w:rFonts w:ascii="Verdana" w:hAnsi="Verdana" w:cs="Arial"/>
          <w:sz w:val="22"/>
          <w:szCs w:val="22"/>
        </w:rPr>
      </w:pPr>
    </w:p>
    <w:p w:rsidR="00664795" w:rsidRPr="00434C5A" w:rsidRDefault="00664795" w:rsidP="00803741">
      <w:pPr>
        <w:tabs>
          <w:tab w:val="left" w:pos="567"/>
        </w:tabs>
        <w:jc w:val="both"/>
        <w:rPr>
          <w:rFonts w:ascii="Verdana" w:hAnsi="Verdana" w:cs="Arial"/>
          <w:sz w:val="22"/>
          <w:szCs w:val="22"/>
        </w:rPr>
      </w:pPr>
    </w:p>
    <w:p w:rsidR="00B72D2D" w:rsidRPr="00434C5A" w:rsidRDefault="00B72D2D" w:rsidP="00B72D2D">
      <w:pPr>
        <w:pStyle w:val="Corpodetexto2"/>
        <w:rPr>
          <w:rFonts w:ascii="Verdana" w:hAnsi="Verdana" w:cs="Arial"/>
          <w:sz w:val="22"/>
          <w:szCs w:val="22"/>
        </w:rPr>
      </w:pPr>
    </w:p>
    <w:p w:rsidR="00ED1417" w:rsidRPr="00434C5A" w:rsidRDefault="00ED1417" w:rsidP="00ED1417">
      <w:pPr>
        <w:pStyle w:val="Corpodetexto2"/>
        <w:jc w:val="center"/>
        <w:rPr>
          <w:rFonts w:ascii="Verdana" w:hAnsi="Verdana" w:cs="Arial"/>
          <w:b/>
          <w:sz w:val="22"/>
          <w:szCs w:val="22"/>
        </w:rPr>
      </w:pPr>
      <w:r w:rsidRPr="00434C5A">
        <w:rPr>
          <w:rFonts w:ascii="Verdana" w:hAnsi="Verdana" w:cs="Arial"/>
          <w:b/>
          <w:sz w:val="22"/>
          <w:szCs w:val="22"/>
        </w:rPr>
        <w:t>Mauro José Galindo Calado</w:t>
      </w:r>
    </w:p>
    <w:p w:rsidR="00ED1417" w:rsidRPr="00434C5A" w:rsidRDefault="00ED1417" w:rsidP="00ED1417">
      <w:pPr>
        <w:pStyle w:val="Corpodetexto2"/>
        <w:jc w:val="center"/>
        <w:rPr>
          <w:rFonts w:ascii="Verdana" w:hAnsi="Verdana" w:cs="Arial"/>
          <w:sz w:val="22"/>
          <w:szCs w:val="22"/>
        </w:rPr>
      </w:pPr>
      <w:r w:rsidRPr="00434C5A">
        <w:rPr>
          <w:rFonts w:ascii="Verdana" w:hAnsi="Verdana" w:cs="Arial"/>
          <w:sz w:val="22"/>
          <w:szCs w:val="22"/>
        </w:rPr>
        <w:t>Supervisor de Transportes</w:t>
      </w:r>
    </w:p>
    <w:p w:rsidR="004766BF" w:rsidRPr="00434C5A" w:rsidRDefault="004766BF" w:rsidP="004766BF">
      <w:pPr>
        <w:pStyle w:val="Corpodetexto2"/>
        <w:jc w:val="center"/>
        <w:rPr>
          <w:rFonts w:ascii="Verdana" w:hAnsi="Verdana" w:cs="Arial"/>
          <w:sz w:val="22"/>
          <w:szCs w:val="22"/>
        </w:rPr>
      </w:pPr>
      <w:r w:rsidRPr="00434C5A">
        <w:rPr>
          <w:rFonts w:ascii="Verdana" w:hAnsi="Verdana" w:cs="Arial"/>
          <w:sz w:val="22"/>
          <w:szCs w:val="22"/>
        </w:rPr>
        <w:t>SAE – TRF 5ª REGIÃO</w:t>
      </w:r>
    </w:p>
    <w:p w:rsidR="00B72D2D" w:rsidRPr="00434C5A" w:rsidRDefault="00B72D2D" w:rsidP="00B72D2D">
      <w:pPr>
        <w:pStyle w:val="Corpodetexto2"/>
        <w:jc w:val="center"/>
        <w:rPr>
          <w:rFonts w:ascii="Verdana" w:hAnsi="Verdana" w:cs="Arial"/>
          <w:sz w:val="22"/>
          <w:szCs w:val="22"/>
        </w:rPr>
      </w:pPr>
    </w:p>
    <w:p w:rsidR="00664795" w:rsidRPr="00434C5A" w:rsidRDefault="00664795" w:rsidP="00B72D2D">
      <w:pPr>
        <w:pStyle w:val="Corpodetexto2"/>
        <w:jc w:val="center"/>
        <w:rPr>
          <w:rFonts w:ascii="Verdana" w:hAnsi="Verdana" w:cs="Arial"/>
          <w:sz w:val="22"/>
          <w:szCs w:val="22"/>
        </w:rPr>
      </w:pPr>
    </w:p>
    <w:p w:rsidR="00B72D2D" w:rsidRPr="00434C5A" w:rsidRDefault="00B72D2D" w:rsidP="00B72D2D">
      <w:pPr>
        <w:pStyle w:val="Corpodetexto2"/>
        <w:jc w:val="center"/>
        <w:rPr>
          <w:rFonts w:ascii="Verdana" w:hAnsi="Verdana" w:cs="Arial"/>
          <w:sz w:val="22"/>
          <w:szCs w:val="22"/>
        </w:rPr>
      </w:pPr>
    </w:p>
    <w:p w:rsidR="00B72D2D" w:rsidRPr="00434C5A" w:rsidRDefault="00B72D2D" w:rsidP="00B72D2D">
      <w:pPr>
        <w:pStyle w:val="Corpodetexto2"/>
        <w:jc w:val="center"/>
        <w:rPr>
          <w:rFonts w:ascii="Verdana" w:hAnsi="Verdana" w:cs="Arial"/>
          <w:b/>
          <w:sz w:val="22"/>
          <w:szCs w:val="22"/>
        </w:rPr>
      </w:pPr>
      <w:r w:rsidRPr="00434C5A">
        <w:rPr>
          <w:rFonts w:ascii="Verdana" w:hAnsi="Verdana" w:cs="Arial"/>
          <w:b/>
          <w:sz w:val="22"/>
          <w:szCs w:val="22"/>
        </w:rPr>
        <w:t>Nilson Caldas Ananias</w:t>
      </w:r>
    </w:p>
    <w:p w:rsidR="00B72D2D" w:rsidRPr="00434C5A" w:rsidRDefault="00B72D2D" w:rsidP="00B72D2D">
      <w:pPr>
        <w:pStyle w:val="Corpodetexto2"/>
        <w:jc w:val="center"/>
        <w:rPr>
          <w:rFonts w:ascii="Verdana" w:hAnsi="Verdana" w:cs="Arial"/>
          <w:sz w:val="22"/>
          <w:szCs w:val="22"/>
        </w:rPr>
      </w:pPr>
      <w:r w:rsidRPr="00434C5A">
        <w:rPr>
          <w:rFonts w:ascii="Verdana" w:hAnsi="Verdana" w:cs="Arial"/>
          <w:sz w:val="22"/>
          <w:szCs w:val="22"/>
        </w:rPr>
        <w:t>Diretor da SAE</w:t>
      </w:r>
    </w:p>
    <w:p w:rsidR="00B72D2D" w:rsidRPr="00434C5A" w:rsidRDefault="00B72D2D" w:rsidP="00B72D2D">
      <w:pPr>
        <w:pStyle w:val="Corpodetexto2"/>
        <w:jc w:val="center"/>
        <w:rPr>
          <w:rFonts w:ascii="Verdana" w:hAnsi="Verdana" w:cs="Arial"/>
          <w:sz w:val="22"/>
          <w:szCs w:val="22"/>
        </w:rPr>
      </w:pPr>
      <w:r w:rsidRPr="00434C5A">
        <w:rPr>
          <w:rFonts w:ascii="Verdana" w:hAnsi="Verdana" w:cs="Arial"/>
          <w:sz w:val="22"/>
          <w:szCs w:val="22"/>
        </w:rPr>
        <w:t>SAE – TRF 5ª REGIÃO</w:t>
      </w:r>
    </w:p>
    <w:p w:rsidR="00ED1417" w:rsidRPr="00434C5A" w:rsidRDefault="00ED1417" w:rsidP="00CE4224">
      <w:pPr>
        <w:pStyle w:val="Corpodetexto2"/>
        <w:rPr>
          <w:rFonts w:ascii="Verdana" w:hAnsi="Verdana" w:cs="Arial"/>
          <w:sz w:val="22"/>
          <w:szCs w:val="22"/>
        </w:rPr>
      </w:pPr>
    </w:p>
    <w:sectPr w:rsidR="00ED1417" w:rsidRPr="00434C5A" w:rsidSect="00ED1417">
      <w:pgSz w:w="11906" w:h="16838"/>
      <w:pgMar w:top="1134"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49A7"/>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18CE572E"/>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01560F"/>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nsid w:val="1FA367A1"/>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5">
    <w:nsid w:val="2C4C131D"/>
    <w:multiLevelType w:val="multilevel"/>
    <w:tmpl w:val="AF3E4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E8F42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90C1C4F"/>
    <w:multiLevelType w:val="multilevel"/>
    <w:tmpl w:val="943AE1D0"/>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4FAC2EB0"/>
    <w:multiLevelType w:val="hybridMultilevel"/>
    <w:tmpl w:val="A6883DE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FEC4BB0"/>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A8453DD"/>
    <w:multiLevelType w:val="multilevel"/>
    <w:tmpl w:val="FC5E6C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B564601"/>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4281A93"/>
    <w:multiLevelType w:val="hybridMultilevel"/>
    <w:tmpl w:val="A6883DE0"/>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6EF74A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13"/>
  </w:num>
  <w:num w:numId="7">
    <w:abstractNumId w:val="0"/>
  </w:num>
  <w:num w:numId="8">
    <w:abstractNumId w:val="8"/>
  </w:num>
  <w:num w:numId="9">
    <w:abstractNumId w:val="3"/>
  </w:num>
  <w:num w:numId="10">
    <w:abstractNumId w:val="6"/>
  </w:num>
  <w:num w:numId="11">
    <w:abstractNumId w:val="11"/>
  </w:num>
  <w:num w:numId="12">
    <w:abstractNumId w:val="14"/>
  </w:num>
  <w:num w:numId="13">
    <w:abstractNumId w:val="12"/>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72D2D"/>
    <w:rsid w:val="000454FA"/>
    <w:rsid w:val="00076A90"/>
    <w:rsid w:val="0009342C"/>
    <w:rsid w:val="000B055F"/>
    <w:rsid w:val="000B4700"/>
    <w:rsid w:val="000C2FDA"/>
    <w:rsid w:val="000C767B"/>
    <w:rsid w:val="000E0D96"/>
    <w:rsid w:val="000E1E64"/>
    <w:rsid w:val="000E5623"/>
    <w:rsid w:val="00100F28"/>
    <w:rsid w:val="00142879"/>
    <w:rsid w:val="00142970"/>
    <w:rsid w:val="00206FDC"/>
    <w:rsid w:val="00216D4C"/>
    <w:rsid w:val="00220B7B"/>
    <w:rsid w:val="002408F1"/>
    <w:rsid w:val="0024445F"/>
    <w:rsid w:val="002C1903"/>
    <w:rsid w:val="002F1851"/>
    <w:rsid w:val="0030553F"/>
    <w:rsid w:val="00312298"/>
    <w:rsid w:val="0033404B"/>
    <w:rsid w:val="00334EE3"/>
    <w:rsid w:val="0034087C"/>
    <w:rsid w:val="003615ED"/>
    <w:rsid w:val="00361C74"/>
    <w:rsid w:val="00394ADC"/>
    <w:rsid w:val="003A3231"/>
    <w:rsid w:val="003D2DC5"/>
    <w:rsid w:val="00415717"/>
    <w:rsid w:val="00423844"/>
    <w:rsid w:val="00434C5A"/>
    <w:rsid w:val="004401FB"/>
    <w:rsid w:val="004666B1"/>
    <w:rsid w:val="004766BF"/>
    <w:rsid w:val="00477398"/>
    <w:rsid w:val="00494528"/>
    <w:rsid w:val="004B5BC3"/>
    <w:rsid w:val="004D605A"/>
    <w:rsid w:val="004E7205"/>
    <w:rsid w:val="0056081E"/>
    <w:rsid w:val="005A7452"/>
    <w:rsid w:val="005C3B0E"/>
    <w:rsid w:val="005D667D"/>
    <w:rsid w:val="005E2B06"/>
    <w:rsid w:val="005E2DF7"/>
    <w:rsid w:val="005F4F5E"/>
    <w:rsid w:val="006140F9"/>
    <w:rsid w:val="00616539"/>
    <w:rsid w:val="00623BC0"/>
    <w:rsid w:val="00660B8C"/>
    <w:rsid w:val="00664795"/>
    <w:rsid w:val="00681B1C"/>
    <w:rsid w:val="006838B6"/>
    <w:rsid w:val="00696597"/>
    <w:rsid w:val="006B011B"/>
    <w:rsid w:val="006C0945"/>
    <w:rsid w:val="006E004F"/>
    <w:rsid w:val="006F1001"/>
    <w:rsid w:val="006F4D33"/>
    <w:rsid w:val="007206B7"/>
    <w:rsid w:val="00750D1B"/>
    <w:rsid w:val="00751993"/>
    <w:rsid w:val="0077598E"/>
    <w:rsid w:val="007A0DE2"/>
    <w:rsid w:val="007B32BA"/>
    <w:rsid w:val="007F1046"/>
    <w:rsid w:val="00803741"/>
    <w:rsid w:val="00841EB3"/>
    <w:rsid w:val="008524D8"/>
    <w:rsid w:val="0085392E"/>
    <w:rsid w:val="00865F2C"/>
    <w:rsid w:val="008E43E1"/>
    <w:rsid w:val="00950219"/>
    <w:rsid w:val="00952629"/>
    <w:rsid w:val="009923A3"/>
    <w:rsid w:val="009B4863"/>
    <w:rsid w:val="009C4693"/>
    <w:rsid w:val="009D1176"/>
    <w:rsid w:val="009E1DE4"/>
    <w:rsid w:val="009E5623"/>
    <w:rsid w:val="00A13912"/>
    <w:rsid w:val="00A1659E"/>
    <w:rsid w:val="00A17FEC"/>
    <w:rsid w:val="00A45982"/>
    <w:rsid w:val="00A4716F"/>
    <w:rsid w:val="00A51840"/>
    <w:rsid w:val="00A6270E"/>
    <w:rsid w:val="00A9079F"/>
    <w:rsid w:val="00A90C70"/>
    <w:rsid w:val="00AB0A89"/>
    <w:rsid w:val="00AD5FFC"/>
    <w:rsid w:val="00AE1402"/>
    <w:rsid w:val="00B45373"/>
    <w:rsid w:val="00B72D2D"/>
    <w:rsid w:val="00B73F69"/>
    <w:rsid w:val="00B87B28"/>
    <w:rsid w:val="00BB0C4A"/>
    <w:rsid w:val="00BB423C"/>
    <w:rsid w:val="00BF1490"/>
    <w:rsid w:val="00BF4A9E"/>
    <w:rsid w:val="00C14111"/>
    <w:rsid w:val="00C62074"/>
    <w:rsid w:val="00C804AC"/>
    <w:rsid w:val="00C8321C"/>
    <w:rsid w:val="00CE4224"/>
    <w:rsid w:val="00D07698"/>
    <w:rsid w:val="00D13E7F"/>
    <w:rsid w:val="00D30575"/>
    <w:rsid w:val="00D315C4"/>
    <w:rsid w:val="00D67198"/>
    <w:rsid w:val="00D74850"/>
    <w:rsid w:val="00D80D69"/>
    <w:rsid w:val="00DA72B9"/>
    <w:rsid w:val="00DB5D64"/>
    <w:rsid w:val="00DE4AC2"/>
    <w:rsid w:val="00DF13CC"/>
    <w:rsid w:val="00DF1D19"/>
    <w:rsid w:val="00DF7121"/>
    <w:rsid w:val="00E21624"/>
    <w:rsid w:val="00E37553"/>
    <w:rsid w:val="00E51B45"/>
    <w:rsid w:val="00E937B7"/>
    <w:rsid w:val="00EC46E8"/>
    <w:rsid w:val="00ED1417"/>
    <w:rsid w:val="00ED5B64"/>
    <w:rsid w:val="00F24B11"/>
    <w:rsid w:val="00F42363"/>
    <w:rsid w:val="00F46B22"/>
    <w:rsid w:val="00F53E61"/>
    <w:rsid w:val="00F5447A"/>
    <w:rsid w:val="00F57234"/>
    <w:rsid w:val="00F760CE"/>
    <w:rsid w:val="00F924AF"/>
    <w:rsid w:val="00F93C42"/>
    <w:rsid w:val="00FB6636"/>
    <w:rsid w:val="00FC474D"/>
    <w:rsid w:val="00FD79F8"/>
    <w:rsid w:val="00FE2426"/>
    <w:rsid w:val="00FE518E"/>
    <w:rsid w:val="00FE7942"/>
    <w:rsid w:val="00FF6D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2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F4D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F4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B72D2D"/>
    <w:pPr>
      <w:spacing w:after="40"/>
      <w:ind w:firstLine="720"/>
      <w:jc w:val="both"/>
    </w:pPr>
    <w:rPr>
      <w:rFonts w:ascii="Arial" w:hAnsi="Arial"/>
      <w:sz w:val="24"/>
    </w:rPr>
  </w:style>
  <w:style w:type="character" w:customStyle="1" w:styleId="Recuodecorpodetexto2Char">
    <w:name w:val="Recuo de corpo de texto 2 Char"/>
    <w:basedOn w:val="Fontepargpadro"/>
    <w:link w:val="Recuodecorpodetexto2"/>
    <w:uiPriority w:val="99"/>
    <w:rsid w:val="00B72D2D"/>
    <w:rPr>
      <w:rFonts w:ascii="Arial" w:eastAsia="Times New Roman" w:hAnsi="Arial" w:cs="Times New Roman"/>
      <w:sz w:val="24"/>
      <w:szCs w:val="20"/>
      <w:lang w:eastAsia="pt-BR"/>
    </w:rPr>
  </w:style>
  <w:style w:type="paragraph" w:styleId="Corpodetexto">
    <w:name w:val="Body Text"/>
    <w:aliases w:val="bt,- Indented"/>
    <w:basedOn w:val="Normal"/>
    <w:link w:val="CorpodetextoChar"/>
    <w:uiPriority w:val="99"/>
    <w:rsid w:val="00B72D2D"/>
    <w:pPr>
      <w:spacing w:after="40"/>
      <w:ind w:right="-7"/>
      <w:jc w:val="both"/>
    </w:pPr>
    <w:rPr>
      <w:rFonts w:ascii="Arial" w:hAnsi="Arial"/>
      <w:sz w:val="24"/>
    </w:rPr>
  </w:style>
  <w:style w:type="character" w:customStyle="1" w:styleId="CorpodetextoChar">
    <w:name w:val="Corpo de texto Char"/>
    <w:aliases w:val="bt Char,- Indented Char"/>
    <w:basedOn w:val="Fontepargpadro"/>
    <w:link w:val="Corpodetexto"/>
    <w:uiPriority w:val="99"/>
    <w:rsid w:val="00B72D2D"/>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B72D2D"/>
    <w:pPr>
      <w:jc w:val="both"/>
    </w:pPr>
    <w:rPr>
      <w:rFonts w:ascii="Arial" w:hAnsi="Arial"/>
      <w:sz w:val="24"/>
    </w:rPr>
  </w:style>
  <w:style w:type="character" w:customStyle="1" w:styleId="Corpodetexto2Char">
    <w:name w:val="Corpo de texto 2 Char"/>
    <w:basedOn w:val="Fontepargpadro"/>
    <w:link w:val="Corpodetexto2"/>
    <w:uiPriority w:val="99"/>
    <w:rsid w:val="00B72D2D"/>
    <w:rPr>
      <w:rFonts w:ascii="Arial" w:eastAsia="Times New Roman" w:hAnsi="Arial" w:cs="Times New Roman"/>
      <w:sz w:val="24"/>
      <w:szCs w:val="20"/>
      <w:lang w:eastAsia="pt-BR"/>
    </w:rPr>
  </w:style>
  <w:style w:type="paragraph" w:styleId="PargrafodaLista">
    <w:name w:val="List Paragraph"/>
    <w:basedOn w:val="Normal"/>
    <w:uiPriority w:val="34"/>
    <w:qFormat/>
    <w:rsid w:val="00B72D2D"/>
    <w:pPr>
      <w:ind w:left="708"/>
    </w:pPr>
    <w:rPr>
      <w:sz w:val="24"/>
      <w:szCs w:val="24"/>
    </w:rPr>
  </w:style>
  <w:style w:type="paragraph" w:styleId="Textodebalo">
    <w:name w:val="Balloon Text"/>
    <w:basedOn w:val="Normal"/>
    <w:link w:val="TextodebaloChar"/>
    <w:uiPriority w:val="99"/>
    <w:semiHidden/>
    <w:unhideWhenUsed/>
    <w:rsid w:val="00A90C70"/>
    <w:rPr>
      <w:rFonts w:ascii="Tahoma" w:hAnsi="Tahoma" w:cs="Tahoma"/>
      <w:sz w:val="16"/>
      <w:szCs w:val="16"/>
    </w:rPr>
  </w:style>
  <w:style w:type="character" w:customStyle="1" w:styleId="TextodebaloChar">
    <w:name w:val="Texto de balão Char"/>
    <w:basedOn w:val="Fontepargpadro"/>
    <w:link w:val="Textodebalo"/>
    <w:uiPriority w:val="99"/>
    <w:semiHidden/>
    <w:rsid w:val="00A90C70"/>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6F4D33"/>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6F4D33"/>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5825</Words>
  <Characters>31455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domain</Company>
  <LinksUpToDate>false</LinksUpToDate>
  <CharactersWithSpaces>37206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ejsouza</dc:creator>
  <cp:lastModifiedBy>ejsouza</cp:lastModifiedBy>
  <cp:revision>2</cp:revision>
  <cp:lastPrinted>2016-11-28T17:50:00Z</cp:lastPrinted>
  <dcterms:created xsi:type="dcterms:W3CDTF">2016-11-28T17:56:00Z</dcterms:created>
  <dcterms:modified xsi:type="dcterms:W3CDTF">2016-11-28T17:56:00Z</dcterms:modified>
</cp:coreProperties>
</file>